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24" w:rsidRPr="00050B81" w:rsidRDefault="00F87B24" w:rsidP="00050B81">
      <w:pPr>
        <w:spacing w:before="120" w:after="0"/>
        <w:jc w:val="center"/>
        <w:rPr>
          <w:rFonts w:cs="Arial"/>
          <w:sz w:val="24"/>
          <w:szCs w:val="24"/>
        </w:rPr>
      </w:pPr>
      <w:r w:rsidRPr="00050B81">
        <w:rPr>
          <w:rFonts w:cs="Arial"/>
          <w:b/>
          <w:sz w:val="24"/>
          <w:szCs w:val="24"/>
        </w:rPr>
        <w:t>ΠΕΡΙΓΡΑΜΜΑ ΜΑΘΗΜΑΤΟΣ</w:t>
      </w:r>
    </w:p>
    <w:p w:rsidR="00F87B24" w:rsidRPr="00050B81" w:rsidRDefault="00F87B2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F87B24" w:rsidRPr="000F1E0B" w:rsidRDefault="00F2646F" w:rsidP="00050B81">
            <w:pPr>
              <w:spacing w:after="0" w:line="240" w:lineRule="auto"/>
              <w:rPr>
                <w:rFonts w:cs="Arial"/>
                <w:color w:val="002060"/>
                <w:sz w:val="20"/>
                <w:szCs w:val="20"/>
              </w:rPr>
            </w:pPr>
            <w:r w:rsidRPr="00F2646F">
              <w:rPr>
                <w:rFonts w:cs="Arial"/>
                <w:color w:val="002060"/>
                <w:sz w:val="20"/>
                <w:szCs w:val="20"/>
              </w:rPr>
              <w:t>ΕΠΙΣΤΗΜΩΝ ΤΩΝ ΦΥΤΩΝ</w:t>
            </w:r>
            <w:bookmarkStart w:id="0" w:name="_GoBack"/>
            <w:bookmarkEnd w:id="0"/>
          </w:p>
        </w:tc>
      </w:tr>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F87B24" w:rsidRPr="00DE541C" w:rsidRDefault="00F87B24" w:rsidP="00325152">
            <w:pPr>
              <w:spacing w:after="0" w:line="240" w:lineRule="auto"/>
              <w:rPr>
                <w:rFonts w:cs="Arial"/>
                <w:color w:val="002060"/>
                <w:sz w:val="20"/>
                <w:szCs w:val="20"/>
              </w:rPr>
            </w:pPr>
            <w:r>
              <w:rPr>
                <w:rFonts w:cs="Arial"/>
                <w:color w:val="002060"/>
                <w:sz w:val="20"/>
                <w:szCs w:val="20"/>
              </w:rPr>
              <w:t>ΕΠΙΣΤΗΜΗΣ ΦΥΤΙΚΗΣ ΠΑΡΑΓΩΓΗΣ</w:t>
            </w:r>
          </w:p>
        </w:tc>
      </w:tr>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F87B24" w:rsidRPr="00050B81" w:rsidRDefault="00F87B24" w:rsidP="00050B81">
            <w:pPr>
              <w:spacing w:after="0" w:line="240" w:lineRule="auto"/>
              <w:rPr>
                <w:rFonts w:cs="Arial"/>
                <w:color w:val="002060"/>
                <w:sz w:val="20"/>
                <w:szCs w:val="20"/>
              </w:rPr>
            </w:pPr>
            <w:r>
              <w:rPr>
                <w:rFonts w:cs="Arial"/>
                <w:i/>
                <w:color w:val="002060"/>
                <w:sz w:val="18"/>
                <w:szCs w:val="18"/>
              </w:rPr>
              <w:t>Προπτυχιακό</w:t>
            </w:r>
          </w:p>
        </w:tc>
      </w:tr>
      <w:tr w:rsidR="00F87B24" w:rsidRPr="00CC4040" w:rsidTr="001A3F9B">
        <w:tc>
          <w:tcPr>
            <w:tcW w:w="3205" w:type="dxa"/>
            <w:shd w:val="clear" w:color="auto" w:fill="DDD9C3"/>
          </w:tcPr>
          <w:p w:rsidR="00F87B24" w:rsidRPr="001A3F9B" w:rsidRDefault="00F87B24"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F87B24" w:rsidRPr="001D341B" w:rsidRDefault="005832BD" w:rsidP="00050B81">
            <w:pPr>
              <w:spacing w:after="0" w:line="240" w:lineRule="auto"/>
              <w:rPr>
                <w:rFonts w:cs="Arial"/>
                <w:b/>
                <w:sz w:val="20"/>
                <w:szCs w:val="20"/>
                <w:lang w:val="en-US"/>
              </w:rPr>
            </w:pPr>
            <w:r>
              <w:rPr>
                <w:rFonts w:cs="Arial"/>
                <w:b/>
                <w:sz w:val="20"/>
                <w:szCs w:val="20"/>
                <w:lang w:val="en-US"/>
              </w:rPr>
              <w:t>252</w:t>
            </w:r>
          </w:p>
        </w:tc>
        <w:tc>
          <w:tcPr>
            <w:tcW w:w="2505" w:type="dxa"/>
            <w:gridSpan w:val="2"/>
            <w:shd w:val="clear" w:color="auto" w:fill="DDD9C3"/>
          </w:tcPr>
          <w:p w:rsidR="00F87B24" w:rsidRPr="001A3F9B" w:rsidRDefault="00F87B24"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F87B24" w:rsidRPr="001D341B" w:rsidRDefault="009B0BA4" w:rsidP="00FD59EF">
            <w:pPr>
              <w:spacing w:after="0" w:line="240" w:lineRule="auto"/>
              <w:rPr>
                <w:rFonts w:cs="Arial"/>
                <w:color w:val="002060"/>
                <w:sz w:val="20"/>
                <w:szCs w:val="20"/>
              </w:rPr>
            </w:pPr>
            <w:r>
              <w:rPr>
                <w:rFonts w:cs="Arial"/>
                <w:color w:val="002060"/>
                <w:sz w:val="20"/>
                <w:szCs w:val="20"/>
              </w:rPr>
              <w:t>9</w:t>
            </w:r>
            <w:r w:rsidR="00F87B24">
              <w:rPr>
                <w:rFonts w:cs="Arial"/>
                <w:color w:val="002060"/>
                <w:sz w:val="20"/>
                <w:szCs w:val="20"/>
                <w:vertAlign w:val="superscript"/>
              </w:rPr>
              <w:t>ο</w:t>
            </w:r>
          </w:p>
        </w:tc>
      </w:tr>
      <w:tr w:rsidR="00F87B24" w:rsidRPr="00CC4040" w:rsidTr="001A3F9B">
        <w:trPr>
          <w:trHeight w:val="375"/>
        </w:trPr>
        <w:tc>
          <w:tcPr>
            <w:tcW w:w="3205" w:type="dxa"/>
            <w:shd w:val="clear" w:color="auto" w:fill="DDD9C3"/>
            <w:vAlign w:val="center"/>
          </w:tcPr>
          <w:p w:rsidR="00F87B24" w:rsidRPr="00050B81" w:rsidRDefault="00F87B24"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F87B24" w:rsidRPr="00222DA9" w:rsidRDefault="001A1FE4" w:rsidP="003B2A0C">
            <w:pPr>
              <w:spacing w:after="0" w:line="240" w:lineRule="auto"/>
              <w:rPr>
                <w:rFonts w:cs="Arial"/>
                <w:sz w:val="20"/>
                <w:szCs w:val="20"/>
              </w:rPr>
            </w:pPr>
            <w:r>
              <w:rPr>
                <w:rFonts w:cs="Arial"/>
                <w:color w:val="002060"/>
                <w:sz w:val="20"/>
                <w:szCs w:val="20"/>
              </w:rPr>
              <w:t xml:space="preserve">ΜΟΡΙΑΚΗ </w:t>
            </w:r>
            <w:r w:rsidR="00F87B24">
              <w:rPr>
                <w:rFonts w:cs="Arial"/>
                <w:color w:val="002060"/>
                <w:sz w:val="20"/>
                <w:szCs w:val="20"/>
              </w:rPr>
              <w:t>ΦΥΣΙΟΛΟΓΙΑ ΘΡΕΨΗΣ ΦΥΤΩΝ</w:t>
            </w:r>
            <w:r w:rsidR="00F87B24" w:rsidRPr="00CC4040">
              <w:rPr>
                <w:rFonts w:cs="Arial"/>
                <w:color w:val="002060"/>
                <w:sz w:val="20"/>
                <w:szCs w:val="20"/>
              </w:rPr>
              <w:t xml:space="preserve"> </w:t>
            </w:r>
          </w:p>
        </w:tc>
      </w:tr>
      <w:tr w:rsidR="00F87B24" w:rsidRPr="00CC4040" w:rsidTr="001A3F9B">
        <w:trPr>
          <w:trHeight w:val="196"/>
        </w:trPr>
        <w:tc>
          <w:tcPr>
            <w:tcW w:w="5637" w:type="dxa"/>
            <w:gridSpan w:val="3"/>
            <w:shd w:val="clear" w:color="auto" w:fill="DDD9C3"/>
            <w:vAlign w:val="center"/>
          </w:tcPr>
          <w:p w:rsidR="00F87B24" w:rsidRPr="00050B81" w:rsidRDefault="00F87B24"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87B24" w:rsidRPr="00050B81" w:rsidRDefault="00F87B24"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F87B24" w:rsidRPr="00050B81" w:rsidRDefault="00F87B24" w:rsidP="00050B81">
            <w:pPr>
              <w:spacing w:after="0" w:line="240" w:lineRule="auto"/>
              <w:jc w:val="center"/>
              <w:rPr>
                <w:rFonts w:cs="Arial"/>
                <w:b/>
                <w:sz w:val="20"/>
                <w:szCs w:val="20"/>
              </w:rPr>
            </w:pPr>
            <w:r w:rsidRPr="00050B81">
              <w:rPr>
                <w:rFonts w:cs="Arial"/>
                <w:b/>
                <w:sz w:val="20"/>
                <w:szCs w:val="20"/>
              </w:rPr>
              <w:t>ΠΙΣΤΩΤΙΚΕΣ ΜΟΝΑΔΕΣ</w:t>
            </w:r>
          </w:p>
        </w:tc>
      </w:tr>
      <w:tr w:rsidR="00F87B24" w:rsidRPr="00CC4040" w:rsidTr="00BF6D32">
        <w:trPr>
          <w:trHeight w:val="194"/>
        </w:trPr>
        <w:tc>
          <w:tcPr>
            <w:tcW w:w="5637" w:type="dxa"/>
            <w:gridSpan w:val="3"/>
          </w:tcPr>
          <w:p w:rsidR="00F87B24" w:rsidRPr="00726337" w:rsidRDefault="00F87B24" w:rsidP="000F1E0B">
            <w:pPr>
              <w:spacing w:after="0" w:line="240" w:lineRule="auto"/>
              <w:jc w:val="right"/>
              <w:rPr>
                <w:rFonts w:cs="Arial"/>
                <w:color w:val="002060"/>
                <w:sz w:val="20"/>
                <w:szCs w:val="20"/>
              </w:rPr>
            </w:pPr>
            <w:r>
              <w:rPr>
                <w:rFonts w:cs="Arial"/>
                <w:color w:val="002060"/>
                <w:sz w:val="20"/>
                <w:szCs w:val="20"/>
              </w:rPr>
              <w:t>Διαλέξεις</w:t>
            </w:r>
          </w:p>
        </w:tc>
        <w:tc>
          <w:tcPr>
            <w:tcW w:w="1559" w:type="dxa"/>
            <w:gridSpan w:val="2"/>
          </w:tcPr>
          <w:p w:rsidR="00F87B24" w:rsidRPr="00726337" w:rsidRDefault="00F87B24" w:rsidP="00726337">
            <w:pPr>
              <w:spacing w:after="0" w:line="240" w:lineRule="auto"/>
              <w:jc w:val="center"/>
              <w:rPr>
                <w:rFonts w:cs="Arial"/>
                <w:color w:val="002060"/>
                <w:sz w:val="20"/>
                <w:szCs w:val="20"/>
              </w:rPr>
            </w:pPr>
            <w:r>
              <w:rPr>
                <w:rFonts w:cs="Arial"/>
                <w:color w:val="002060"/>
                <w:sz w:val="20"/>
                <w:szCs w:val="20"/>
              </w:rPr>
              <w:t>3</w:t>
            </w:r>
          </w:p>
        </w:tc>
        <w:tc>
          <w:tcPr>
            <w:tcW w:w="1240" w:type="dxa"/>
          </w:tcPr>
          <w:p w:rsidR="00F87B24" w:rsidRPr="009F3EF7" w:rsidRDefault="001A1FE4" w:rsidP="00907017">
            <w:pPr>
              <w:spacing w:after="0" w:line="240" w:lineRule="auto"/>
              <w:jc w:val="center"/>
              <w:rPr>
                <w:rFonts w:cs="Arial"/>
                <w:color w:val="002060"/>
                <w:sz w:val="20"/>
                <w:szCs w:val="20"/>
              </w:rPr>
            </w:pPr>
            <w:r>
              <w:rPr>
                <w:rFonts w:cs="Arial"/>
                <w:color w:val="002060"/>
                <w:sz w:val="20"/>
                <w:szCs w:val="20"/>
              </w:rPr>
              <w:t>5</w:t>
            </w:r>
          </w:p>
        </w:tc>
      </w:tr>
      <w:tr w:rsidR="00F87B24" w:rsidRPr="00CC4040" w:rsidTr="00BF6D32">
        <w:trPr>
          <w:trHeight w:val="194"/>
        </w:trPr>
        <w:tc>
          <w:tcPr>
            <w:tcW w:w="5637" w:type="dxa"/>
            <w:gridSpan w:val="3"/>
          </w:tcPr>
          <w:p w:rsidR="00F87B24" w:rsidRPr="00B81F4D" w:rsidRDefault="00F87B24" w:rsidP="00050B81">
            <w:pPr>
              <w:spacing w:after="0" w:line="240" w:lineRule="auto"/>
              <w:jc w:val="right"/>
              <w:rPr>
                <w:rFonts w:cs="Arial"/>
                <w:color w:val="002060"/>
                <w:sz w:val="20"/>
                <w:szCs w:val="20"/>
              </w:rPr>
            </w:pPr>
            <w:r w:rsidRPr="00B81F4D">
              <w:rPr>
                <w:rFonts w:cs="Arial"/>
                <w:color w:val="002060"/>
                <w:sz w:val="20"/>
                <w:szCs w:val="20"/>
              </w:rPr>
              <w:t>Εργαστηριακές Ασκήσεις</w:t>
            </w:r>
          </w:p>
        </w:tc>
        <w:tc>
          <w:tcPr>
            <w:tcW w:w="1559" w:type="dxa"/>
            <w:gridSpan w:val="2"/>
          </w:tcPr>
          <w:p w:rsidR="00F87B24" w:rsidRPr="00726337" w:rsidRDefault="00F87B24" w:rsidP="00B81F4D">
            <w:pPr>
              <w:spacing w:after="0" w:line="240" w:lineRule="auto"/>
              <w:jc w:val="center"/>
              <w:rPr>
                <w:rFonts w:cs="Arial"/>
                <w:color w:val="002060"/>
                <w:sz w:val="20"/>
                <w:szCs w:val="20"/>
              </w:rPr>
            </w:pPr>
            <w:r>
              <w:rPr>
                <w:rFonts w:cs="Arial"/>
                <w:color w:val="002060"/>
                <w:sz w:val="20"/>
                <w:szCs w:val="20"/>
              </w:rPr>
              <w:t>2</w:t>
            </w:r>
          </w:p>
        </w:tc>
        <w:tc>
          <w:tcPr>
            <w:tcW w:w="1240" w:type="dxa"/>
          </w:tcPr>
          <w:p w:rsidR="00F87B24" w:rsidRPr="00726337" w:rsidRDefault="00F87B24" w:rsidP="00050B81">
            <w:pPr>
              <w:spacing w:after="0" w:line="240" w:lineRule="auto"/>
              <w:rPr>
                <w:rFonts w:cs="Arial"/>
                <w:color w:val="002060"/>
                <w:sz w:val="20"/>
                <w:szCs w:val="20"/>
              </w:rPr>
            </w:pPr>
          </w:p>
        </w:tc>
      </w:tr>
      <w:tr w:rsidR="00F87B24" w:rsidRPr="00CC4040" w:rsidTr="00BF6D32">
        <w:trPr>
          <w:trHeight w:val="194"/>
        </w:trPr>
        <w:tc>
          <w:tcPr>
            <w:tcW w:w="5637" w:type="dxa"/>
            <w:gridSpan w:val="3"/>
          </w:tcPr>
          <w:p w:rsidR="00F87B24" w:rsidRPr="00726337" w:rsidRDefault="00F87B24" w:rsidP="00050B81">
            <w:pPr>
              <w:spacing w:after="0" w:line="240" w:lineRule="auto"/>
              <w:rPr>
                <w:rFonts w:cs="Arial"/>
                <w:b/>
                <w:color w:val="002060"/>
                <w:sz w:val="20"/>
                <w:szCs w:val="20"/>
              </w:rPr>
            </w:pPr>
          </w:p>
        </w:tc>
        <w:tc>
          <w:tcPr>
            <w:tcW w:w="1559" w:type="dxa"/>
            <w:gridSpan w:val="2"/>
          </w:tcPr>
          <w:p w:rsidR="00F87B24" w:rsidRPr="00726337" w:rsidRDefault="00F87B24" w:rsidP="00050B81">
            <w:pPr>
              <w:spacing w:after="0" w:line="240" w:lineRule="auto"/>
              <w:jc w:val="right"/>
              <w:rPr>
                <w:rFonts w:cs="Arial"/>
                <w:color w:val="002060"/>
                <w:sz w:val="20"/>
                <w:szCs w:val="20"/>
              </w:rPr>
            </w:pPr>
          </w:p>
        </w:tc>
        <w:tc>
          <w:tcPr>
            <w:tcW w:w="1240" w:type="dxa"/>
          </w:tcPr>
          <w:p w:rsidR="00F87B24" w:rsidRPr="00726337" w:rsidRDefault="00F87B24" w:rsidP="00050B81">
            <w:pPr>
              <w:spacing w:after="0" w:line="240" w:lineRule="auto"/>
              <w:rPr>
                <w:rFonts w:cs="Arial"/>
                <w:color w:val="002060"/>
                <w:sz w:val="20"/>
                <w:szCs w:val="20"/>
              </w:rPr>
            </w:pPr>
          </w:p>
        </w:tc>
      </w:tr>
      <w:tr w:rsidR="00F87B24" w:rsidRPr="00CC4040" w:rsidTr="001A3F9B">
        <w:trPr>
          <w:trHeight w:val="194"/>
        </w:trPr>
        <w:tc>
          <w:tcPr>
            <w:tcW w:w="5637" w:type="dxa"/>
            <w:gridSpan w:val="3"/>
            <w:shd w:val="clear" w:color="auto" w:fill="DDD9C3"/>
          </w:tcPr>
          <w:p w:rsidR="00F87B24" w:rsidRPr="00050B81" w:rsidRDefault="00F87B24"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87B24" w:rsidRPr="00050B81" w:rsidRDefault="00F87B24" w:rsidP="00050B81">
            <w:pPr>
              <w:spacing w:after="0" w:line="240" w:lineRule="auto"/>
              <w:jc w:val="right"/>
              <w:rPr>
                <w:rFonts w:cs="Arial"/>
                <w:color w:val="002060"/>
                <w:sz w:val="20"/>
                <w:szCs w:val="20"/>
              </w:rPr>
            </w:pPr>
          </w:p>
        </w:tc>
        <w:tc>
          <w:tcPr>
            <w:tcW w:w="1240" w:type="dxa"/>
          </w:tcPr>
          <w:p w:rsidR="00F87B24" w:rsidRPr="00050B81" w:rsidRDefault="00F87B24" w:rsidP="00050B81">
            <w:pPr>
              <w:spacing w:after="0" w:line="240" w:lineRule="auto"/>
              <w:rPr>
                <w:rFonts w:cs="Arial"/>
                <w:color w:val="002060"/>
                <w:sz w:val="20"/>
                <w:szCs w:val="20"/>
              </w:rPr>
            </w:pPr>
          </w:p>
        </w:tc>
      </w:tr>
      <w:tr w:rsidR="00F87B24" w:rsidRPr="00CC4040" w:rsidTr="001A3F9B">
        <w:trPr>
          <w:trHeight w:val="599"/>
        </w:trPr>
        <w:tc>
          <w:tcPr>
            <w:tcW w:w="3205" w:type="dxa"/>
            <w:shd w:val="clear" w:color="auto" w:fill="DDD9C3"/>
          </w:tcPr>
          <w:p w:rsidR="00F87B24" w:rsidRPr="00050B81" w:rsidRDefault="00F87B24"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F87B24" w:rsidRPr="00050B81" w:rsidRDefault="00F87B24"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F87B24" w:rsidRPr="00222DA9" w:rsidRDefault="001A1FE4" w:rsidP="001D341B">
            <w:pPr>
              <w:spacing w:after="0" w:line="240" w:lineRule="auto"/>
              <w:rPr>
                <w:rFonts w:cs="Arial"/>
                <w:color w:val="002060"/>
                <w:sz w:val="20"/>
                <w:szCs w:val="20"/>
              </w:rPr>
            </w:pPr>
            <w:r>
              <w:rPr>
                <w:rFonts w:cs="Arial"/>
                <w:color w:val="002060"/>
                <w:sz w:val="20"/>
                <w:szCs w:val="20"/>
              </w:rPr>
              <w:t>Επιστημονικής Περιοχής</w:t>
            </w:r>
            <w:r w:rsidR="00F87B24">
              <w:rPr>
                <w:rFonts w:cs="Arial"/>
                <w:color w:val="002060"/>
                <w:sz w:val="20"/>
                <w:szCs w:val="20"/>
              </w:rPr>
              <w:t xml:space="preserve"> &amp; Ανάπτυξης Δεξιοτήτων</w:t>
            </w:r>
          </w:p>
        </w:tc>
      </w:tr>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rPr>
            </w:pPr>
            <w:r w:rsidRPr="00050B81">
              <w:rPr>
                <w:rFonts w:cs="Arial"/>
                <w:b/>
                <w:sz w:val="20"/>
                <w:szCs w:val="20"/>
              </w:rPr>
              <w:t>ΠΡΟΑΠΑΙΤΟΥΜΕΝΑ ΜΑΘΗΜΑΤΑ:</w:t>
            </w:r>
          </w:p>
          <w:p w:rsidR="00F87B24" w:rsidRPr="00050B81" w:rsidRDefault="00F87B24" w:rsidP="00050B81">
            <w:pPr>
              <w:spacing w:after="0" w:line="240" w:lineRule="auto"/>
              <w:jc w:val="right"/>
              <w:rPr>
                <w:rFonts w:cs="Arial"/>
                <w:b/>
                <w:sz w:val="20"/>
                <w:szCs w:val="20"/>
              </w:rPr>
            </w:pPr>
          </w:p>
        </w:tc>
        <w:tc>
          <w:tcPr>
            <w:tcW w:w="5231" w:type="dxa"/>
            <w:gridSpan w:val="5"/>
          </w:tcPr>
          <w:p w:rsidR="00F87B24" w:rsidRPr="00B81F4D" w:rsidRDefault="001A1FE4" w:rsidP="001A1FE4">
            <w:pPr>
              <w:spacing w:after="0" w:line="240" w:lineRule="auto"/>
              <w:rPr>
                <w:rFonts w:cs="Arial"/>
                <w:color w:val="003366"/>
                <w:sz w:val="20"/>
                <w:szCs w:val="20"/>
              </w:rPr>
            </w:pPr>
            <w:r>
              <w:rPr>
                <w:color w:val="003366"/>
                <w:sz w:val="20"/>
                <w:szCs w:val="20"/>
              </w:rPr>
              <w:t>Λειτουργική Ανατομία</w:t>
            </w:r>
            <w:r w:rsidRPr="00B81F4D">
              <w:rPr>
                <w:color w:val="003366"/>
                <w:sz w:val="20"/>
                <w:szCs w:val="20"/>
              </w:rPr>
              <w:t xml:space="preserve"> </w:t>
            </w:r>
            <w:r>
              <w:rPr>
                <w:color w:val="003366"/>
                <w:sz w:val="20"/>
                <w:szCs w:val="20"/>
              </w:rPr>
              <w:t>Φυτών (Υ, 1</w:t>
            </w:r>
            <w:r w:rsidRPr="001A1FE4">
              <w:rPr>
                <w:color w:val="003366"/>
                <w:sz w:val="20"/>
                <w:szCs w:val="20"/>
                <w:vertAlign w:val="superscript"/>
              </w:rPr>
              <w:t>ου</w:t>
            </w:r>
            <w:r>
              <w:rPr>
                <w:color w:val="003366"/>
                <w:sz w:val="20"/>
                <w:szCs w:val="20"/>
              </w:rPr>
              <w:t xml:space="preserve"> Εξ),  Αρχές Μοριακής Βιολογίας (Ε, 2</w:t>
            </w:r>
            <w:r w:rsidRPr="001A1FE4">
              <w:rPr>
                <w:color w:val="003366"/>
                <w:sz w:val="20"/>
                <w:szCs w:val="20"/>
                <w:vertAlign w:val="superscript"/>
              </w:rPr>
              <w:t>ου</w:t>
            </w:r>
            <w:r>
              <w:rPr>
                <w:color w:val="003366"/>
                <w:sz w:val="20"/>
                <w:szCs w:val="20"/>
              </w:rPr>
              <w:t xml:space="preserve"> Εξ), Φυσιολογία Φυτών (Υ, 3</w:t>
            </w:r>
            <w:r w:rsidRPr="001A1FE4">
              <w:rPr>
                <w:color w:val="003366"/>
                <w:sz w:val="20"/>
                <w:szCs w:val="20"/>
                <w:vertAlign w:val="superscript"/>
              </w:rPr>
              <w:t>ου</w:t>
            </w:r>
            <w:r>
              <w:rPr>
                <w:color w:val="003366"/>
                <w:sz w:val="20"/>
                <w:szCs w:val="20"/>
              </w:rPr>
              <w:t xml:space="preserve"> Εξ), Φυσιολογία Θρέψης Φυτών (Ε, 4</w:t>
            </w:r>
            <w:r w:rsidRPr="001A1FE4">
              <w:rPr>
                <w:color w:val="003366"/>
                <w:sz w:val="20"/>
                <w:szCs w:val="20"/>
                <w:vertAlign w:val="superscript"/>
              </w:rPr>
              <w:t>ου</w:t>
            </w:r>
            <w:r>
              <w:rPr>
                <w:color w:val="003366"/>
                <w:sz w:val="20"/>
                <w:szCs w:val="20"/>
              </w:rPr>
              <w:t xml:space="preserve"> Εξ), Φυσιολογία Καταπονήσεων των Φυτών (Ε, 8</w:t>
            </w:r>
            <w:r w:rsidRPr="001A1FE4">
              <w:rPr>
                <w:color w:val="003366"/>
                <w:sz w:val="20"/>
                <w:szCs w:val="20"/>
                <w:vertAlign w:val="superscript"/>
              </w:rPr>
              <w:t>ου</w:t>
            </w:r>
            <w:r>
              <w:rPr>
                <w:color w:val="003366"/>
                <w:sz w:val="20"/>
                <w:szCs w:val="20"/>
              </w:rPr>
              <w:t xml:space="preserve"> Εξ).</w:t>
            </w:r>
          </w:p>
        </w:tc>
      </w:tr>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F87B24" w:rsidRPr="00050B81" w:rsidRDefault="00F87B24" w:rsidP="00050B81">
            <w:pPr>
              <w:spacing w:after="0" w:line="240" w:lineRule="auto"/>
              <w:rPr>
                <w:rFonts w:cs="Arial"/>
                <w:color w:val="002060"/>
                <w:sz w:val="20"/>
                <w:szCs w:val="20"/>
                <w:lang w:val="en-US"/>
              </w:rPr>
            </w:pPr>
            <w:r w:rsidRPr="00CC4040">
              <w:rPr>
                <w:rFonts w:cs="Arial"/>
                <w:color w:val="002060"/>
                <w:sz w:val="20"/>
                <w:szCs w:val="20"/>
              </w:rPr>
              <w:t>Ελληνική</w:t>
            </w:r>
          </w:p>
        </w:tc>
      </w:tr>
      <w:tr w:rsidR="00F87B24" w:rsidRPr="00CC4040" w:rsidTr="001A3F9B">
        <w:tc>
          <w:tcPr>
            <w:tcW w:w="3205" w:type="dxa"/>
            <w:shd w:val="clear" w:color="auto" w:fill="DDD9C3"/>
          </w:tcPr>
          <w:p w:rsidR="00F87B24" w:rsidRPr="00050B81" w:rsidRDefault="00F87B24"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F87B24" w:rsidRPr="00852FDD" w:rsidRDefault="00F87B24" w:rsidP="00050B81">
            <w:pPr>
              <w:spacing w:after="0" w:line="240" w:lineRule="auto"/>
              <w:rPr>
                <w:rFonts w:cs="Arial"/>
                <w:color w:val="002060"/>
                <w:sz w:val="20"/>
                <w:szCs w:val="20"/>
              </w:rPr>
            </w:pPr>
            <w:r w:rsidRPr="00CC4040">
              <w:rPr>
                <w:rFonts w:cs="Arial"/>
                <w:color w:val="002060"/>
                <w:sz w:val="20"/>
                <w:szCs w:val="20"/>
              </w:rPr>
              <w:t>Όχι</w:t>
            </w:r>
          </w:p>
        </w:tc>
      </w:tr>
      <w:tr w:rsidR="00F87B24" w:rsidRPr="00B81F4D" w:rsidTr="001A3F9B">
        <w:tc>
          <w:tcPr>
            <w:tcW w:w="3205" w:type="dxa"/>
            <w:shd w:val="clear" w:color="auto" w:fill="DDD9C3"/>
          </w:tcPr>
          <w:p w:rsidR="00F87B24" w:rsidRPr="00050B81" w:rsidRDefault="00F87B24"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F87B24" w:rsidRPr="0096085C" w:rsidRDefault="00F87B24" w:rsidP="008C5A69">
            <w:pPr>
              <w:rPr>
                <w:rFonts w:cs="Arial"/>
                <w:sz w:val="20"/>
                <w:szCs w:val="20"/>
              </w:rPr>
            </w:pPr>
          </w:p>
        </w:tc>
      </w:tr>
    </w:tbl>
    <w:p w:rsidR="00F87B24" w:rsidRPr="002743E3" w:rsidRDefault="00F87B2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87B24" w:rsidRPr="00CC4040" w:rsidTr="004770A1">
        <w:tc>
          <w:tcPr>
            <w:tcW w:w="8522" w:type="dxa"/>
            <w:tcBorders>
              <w:bottom w:val="nil"/>
            </w:tcBorders>
            <w:shd w:val="clear" w:color="auto" w:fill="DDD9C3"/>
          </w:tcPr>
          <w:p w:rsidR="00F87B24" w:rsidRPr="00050B81" w:rsidRDefault="00F87B24" w:rsidP="00050B81">
            <w:pPr>
              <w:spacing w:after="0" w:line="240" w:lineRule="auto"/>
              <w:rPr>
                <w:rFonts w:cs="Arial"/>
                <w:i/>
                <w:sz w:val="16"/>
                <w:szCs w:val="16"/>
              </w:rPr>
            </w:pPr>
            <w:r w:rsidRPr="00050B81">
              <w:rPr>
                <w:rFonts w:cs="Arial"/>
                <w:b/>
                <w:sz w:val="20"/>
                <w:szCs w:val="20"/>
              </w:rPr>
              <w:t>Μαθησιακά Αποτελέσματα</w:t>
            </w:r>
          </w:p>
        </w:tc>
      </w:tr>
      <w:tr w:rsidR="00F87B24" w:rsidRPr="00CC4040" w:rsidTr="004770A1">
        <w:tc>
          <w:tcPr>
            <w:tcW w:w="8522" w:type="dxa"/>
            <w:tcBorders>
              <w:top w:val="nil"/>
            </w:tcBorders>
            <w:shd w:val="clear" w:color="auto" w:fill="DDD9C3"/>
          </w:tcPr>
          <w:p w:rsidR="00F87B24" w:rsidRPr="00050B81" w:rsidRDefault="00F87B24"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87B24" w:rsidRPr="00050B81" w:rsidRDefault="00F87B24"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F87B24" w:rsidRPr="00050B81" w:rsidRDefault="00F87B24"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87B24" w:rsidRPr="00050B81" w:rsidRDefault="00F87B24"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F87B24" w:rsidRPr="00050B81" w:rsidRDefault="00F87B24"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F87B24" w:rsidRPr="001A3F9B" w:rsidRDefault="00F87B24"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F87B24" w:rsidRPr="00CC4040" w:rsidTr="004770A1">
        <w:tc>
          <w:tcPr>
            <w:tcW w:w="8522" w:type="dxa"/>
          </w:tcPr>
          <w:p w:rsidR="00F87B24" w:rsidRPr="00F42D4A" w:rsidRDefault="00F87B24" w:rsidP="009757B5">
            <w:pPr>
              <w:jc w:val="both"/>
              <w:rPr>
                <w:color w:val="003366"/>
              </w:rPr>
            </w:pPr>
            <w:r w:rsidRPr="00F42D4A">
              <w:rPr>
                <w:color w:val="003366"/>
              </w:rPr>
              <w:t xml:space="preserve"> </w:t>
            </w:r>
            <w:r w:rsidRPr="00F42D4A">
              <w:rPr>
                <w:b/>
                <w:color w:val="003366"/>
                <w:u w:val="single"/>
              </w:rPr>
              <w:t>Στο τέλος του κύκλου των μαθημάτων οι φοιτητές/φοιτήτριες θα είναι σε θέση να γνωρίζουν</w:t>
            </w:r>
            <w:r w:rsidRPr="00F42D4A">
              <w:rPr>
                <w:color w:val="003366"/>
              </w:rPr>
              <w:t>:</w:t>
            </w:r>
          </w:p>
          <w:p w:rsidR="00F87B24" w:rsidRDefault="001A1FE4" w:rsidP="009757B5">
            <w:pPr>
              <w:numPr>
                <w:ilvl w:val="0"/>
                <w:numId w:val="25"/>
              </w:numPr>
              <w:jc w:val="both"/>
              <w:rPr>
                <w:color w:val="003366"/>
              </w:rPr>
            </w:pPr>
            <w:r>
              <w:rPr>
                <w:color w:val="003366"/>
              </w:rPr>
              <w:t xml:space="preserve">Τη γενετική βάση της θρέψης των φυτών </w:t>
            </w:r>
          </w:p>
          <w:p w:rsidR="00F87B24" w:rsidRDefault="001A1FE4" w:rsidP="00B20123">
            <w:pPr>
              <w:numPr>
                <w:ilvl w:val="0"/>
                <w:numId w:val="25"/>
              </w:numPr>
              <w:jc w:val="both"/>
              <w:rPr>
                <w:color w:val="003366"/>
              </w:rPr>
            </w:pPr>
            <w:r>
              <w:rPr>
                <w:color w:val="003366"/>
              </w:rPr>
              <w:t xml:space="preserve">Τη μοριακή βάση των </w:t>
            </w:r>
            <w:proofErr w:type="spellStart"/>
            <w:r>
              <w:rPr>
                <w:color w:val="003366"/>
              </w:rPr>
              <w:t>ομοιοστατικών</w:t>
            </w:r>
            <w:proofErr w:type="spellEnd"/>
            <w:r>
              <w:rPr>
                <w:color w:val="003366"/>
              </w:rPr>
              <w:t xml:space="preserve"> μηχανισμών της θρέψης των φυτών</w:t>
            </w:r>
          </w:p>
          <w:p w:rsidR="001A1FE4" w:rsidRDefault="001A1FE4" w:rsidP="00B20123">
            <w:pPr>
              <w:numPr>
                <w:ilvl w:val="0"/>
                <w:numId w:val="25"/>
              </w:numPr>
              <w:jc w:val="both"/>
              <w:rPr>
                <w:color w:val="003366"/>
              </w:rPr>
            </w:pPr>
            <w:r>
              <w:rPr>
                <w:color w:val="003366"/>
              </w:rPr>
              <w:t xml:space="preserve">Τη μοριακή βάση των </w:t>
            </w:r>
            <w:proofErr w:type="spellStart"/>
            <w:r>
              <w:rPr>
                <w:color w:val="003366"/>
              </w:rPr>
              <w:t>τροφοπενιών</w:t>
            </w:r>
            <w:proofErr w:type="spellEnd"/>
            <w:r>
              <w:rPr>
                <w:color w:val="003366"/>
              </w:rPr>
              <w:t>.</w:t>
            </w:r>
          </w:p>
          <w:p w:rsidR="00F87B24" w:rsidRPr="00485156" w:rsidRDefault="00F87B24" w:rsidP="00B20123">
            <w:pPr>
              <w:jc w:val="both"/>
              <w:rPr>
                <w:b/>
                <w:color w:val="003366"/>
              </w:rPr>
            </w:pPr>
            <w:r w:rsidRPr="00485156">
              <w:rPr>
                <w:b/>
                <w:color w:val="003366"/>
                <w:u w:val="single"/>
              </w:rPr>
              <w:t>να κατανοούν</w:t>
            </w:r>
            <w:r w:rsidRPr="00485156">
              <w:rPr>
                <w:b/>
                <w:color w:val="003366"/>
              </w:rPr>
              <w:t>:</w:t>
            </w:r>
          </w:p>
          <w:p w:rsidR="00F87B24" w:rsidRDefault="001A1FE4" w:rsidP="001A1FE4">
            <w:pPr>
              <w:numPr>
                <w:ilvl w:val="0"/>
                <w:numId w:val="30"/>
              </w:numPr>
              <w:jc w:val="both"/>
              <w:rPr>
                <w:color w:val="003366"/>
              </w:rPr>
            </w:pPr>
            <w:r>
              <w:rPr>
                <w:color w:val="003366"/>
              </w:rPr>
              <w:lastRenderedPageBreak/>
              <w:t xml:space="preserve">Τις εργαστηριακές προσεγγίσεις μοριακής ανάλυσης των μηχανισμών θρέψης των φυτών με έμφαση στη </w:t>
            </w:r>
            <w:proofErr w:type="spellStart"/>
            <w:r>
              <w:rPr>
                <w:color w:val="003366"/>
              </w:rPr>
              <w:t>βιοπληροφορική</w:t>
            </w:r>
            <w:proofErr w:type="spellEnd"/>
            <w:r>
              <w:rPr>
                <w:color w:val="003366"/>
              </w:rPr>
              <w:t xml:space="preserve"> ανάλυση των πρωτεϊνών που σχετίζονται με τη διαχείριση των θρεπτικών στοιχείων</w:t>
            </w:r>
          </w:p>
          <w:p w:rsidR="00CE331C" w:rsidRPr="00F42D4A" w:rsidRDefault="00CE331C" w:rsidP="001A1FE4">
            <w:pPr>
              <w:numPr>
                <w:ilvl w:val="0"/>
                <w:numId w:val="30"/>
              </w:numPr>
              <w:jc w:val="both"/>
              <w:rPr>
                <w:color w:val="003366"/>
              </w:rPr>
            </w:pPr>
            <w:r>
              <w:rPr>
                <w:color w:val="003366"/>
              </w:rPr>
              <w:t xml:space="preserve">Τη συνεισφορά αυτών των προσεγγίσεων στην ανάπτυξη αποδοτικότερων συστημάτων </w:t>
            </w:r>
            <w:proofErr w:type="spellStart"/>
            <w:r>
              <w:rPr>
                <w:color w:val="003366"/>
              </w:rPr>
              <w:t>αειφορικής</w:t>
            </w:r>
            <w:proofErr w:type="spellEnd"/>
            <w:r>
              <w:rPr>
                <w:color w:val="003366"/>
              </w:rPr>
              <w:t xml:space="preserve"> γεωργίας.</w:t>
            </w:r>
          </w:p>
        </w:tc>
      </w:tr>
      <w:tr w:rsidR="00F87B24" w:rsidRPr="00CC4040" w:rsidTr="004770A1">
        <w:tc>
          <w:tcPr>
            <w:tcW w:w="8522" w:type="dxa"/>
            <w:tcBorders>
              <w:bottom w:val="nil"/>
            </w:tcBorders>
            <w:shd w:val="clear" w:color="auto" w:fill="C4BC96"/>
          </w:tcPr>
          <w:p w:rsidR="00F87B24" w:rsidRDefault="00F87B24" w:rsidP="001D341B">
            <w:pPr>
              <w:spacing w:after="0" w:line="240" w:lineRule="auto"/>
              <w:jc w:val="both"/>
              <w:rPr>
                <w:rFonts w:cs="Arial"/>
                <w:color w:val="002060"/>
                <w:sz w:val="20"/>
                <w:szCs w:val="20"/>
              </w:rPr>
            </w:pPr>
            <w:r w:rsidRPr="00050B81">
              <w:rPr>
                <w:rFonts w:cs="Arial"/>
                <w:b/>
                <w:sz w:val="20"/>
                <w:szCs w:val="20"/>
              </w:rPr>
              <w:lastRenderedPageBreak/>
              <w:t>Γενικές Ικανότητες</w:t>
            </w:r>
          </w:p>
        </w:tc>
      </w:tr>
      <w:tr w:rsidR="00F87B24" w:rsidRPr="00CC4040" w:rsidTr="004770A1">
        <w:tc>
          <w:tcPr>
            <w:tcW w:w="8522" w:type="dxa"/>
            <w:tcBorders>
              <w:top w:val="nil"/>
            </w:tcBorders>
            <w:shd w:val="clear" w:color="auto" w:fill="C4BC96"/>
          </w:tcPr>
          <w:p w:rsidR="00F87B24" w:rsidRPr="004770A1" w:rsidRDefault="00F87B24" w:rsidP="004770A1">
            <w:pPr>
              <w:spacing w:after="0" w:line="240" w:lineRule="auto"/>
              <w:jc w:val="both"/>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87B24" w:rsidRPr="00CC4040" w:rsidTr="004770A1">
        <w:tc>
          <w:tcPr>
            <w:tcW w:w="8522" w:type="dxa"/>
          </w:tcPr>
          <w:p w:rsidR="00F87B24" w:rsidRPr="00F42D4A" w:rsidRDefault="00F87B24" w:rsidP="002B2008">
            <w:pPr>
              <w:pStyle w:val="ListParagraph"/>
              <w:widowControl w:val="0"/>
              <w:autoSpaceDE w:val="0"/>
              <w:autoSpaceDN w:val="0"/>
              <w:adjustRightInd w:val="0"/>
              <w:spacing w:after="0" w:line="240" w:lineRule="auto"/>
              <w:rPr>
                <w:rFonts w:cs="Arial"/>
                <w:color w:val="003366"/>
                <w:sz w:val="16"/>
                <w:szCs w:val="16"/>
              </w:rPr>
            </w:pPr>
          </w:p>
          <w:p w:rsidR="00F87B24" w:rsidRPr="008412A7" w:rsidRDefault="00F87B24" w:rsidP="0084127A">
            <w:pPr>
              <w:numPr>
                <w:ilvl w:val="0"/>
                <w:numId w:val="28"/>
              </w:numPr>
              <w:jc w:val="both"/>
              <w:rPr>
                <w:color w:val="003366"/>
              </w:rPr>
            </w:pPr>
            <w:r>
              <w:rPr>
                <w:color w:val="003366"/>
              </w:rPr>
              <w:t xml:space="preserve">Ικανότητα εφαρμογής </w:t>
            </w:r>
            <w:r w:rsidR="0084127A">
              <w:rPr>
                <w:color w:val="003366"/>
              </w:rPr>
              <w:t>των αρχών της μοριακής βιολογίας στην θρέψη των φυτών.</w:t>
            </w:r>
          </w:p>
        </w:tc>
      </w:tr>
    </w:tbl>
    <w:p w:rsidR="00F87B24" w:rsidRPr="00050B81" w:rsidRDefault="00F87B2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87B24" w:rsidRPr="00CC4040" w:rsidTr="00BF6D32">
        <w:tc>
          <w:tcPr>
            <w:tcW w:w="8472" w:type="dxa"/>
          </w:tcPr>
          <w:p w:rsidR="00F87B24" w:rsidRPr="0067581C" w:rsidRDefault="00F87B24" w:rsidP="0085639C">
            <w:pPr>
              <w:spacing w:after="0"/>
              <w:jc w:val="both"/>
              <w:rPr>
                <w:b/>
                <w:color w:val="003366"/>
              </w:rPr>
            </w:pPr>
            <w:r w:rsidRPr="0067581C">
              <w:rPr>
                <w:b/>
                <w:color w:val="003366"/>
              </w:rPr>
              <w:t xml:space="preserve">ΠΕΡΙΓΡΑΜΜΑ ΘΕΩΡΙΑΣ </w:t>
            </w:r>
          </w:p>
          <w:p w:rsidR="0084127A" w:rsidRDefault="0084127A" w:rsidP="0084127A">
            <w:pPr>
              <w:spacing w:after="0"/>
              <w:jc w:val="both"/>
              <w:rPr>
                <w:color w:val="003366"/>
              </w:rPr>
            </w:pPr>
          </w:p>
          <w:p w:rsidR="0084127A" w:rsidRDefault="0084127A" w:rsidP="0084127A">
            <w:pPr>
              <w:numPr>
                <w:ilvl w:val="0"/>
                <w:numId w:val="31"/>
              </w:numPr>
              <w:spacing w:after="0"/>
              <w:jc w:val="both"/>
              <w:rPr>
                <w:color w:val="003366"/>
              </w:rPr>
            </w:pPr>
            <w:r w:rsidRPr="0084127A">
              <w:rPr>
                <w:color w:val="003366"/>
                <w:u w:val="single"/>
              </w:rPr>
              <w:t>Η γενετική βάση της θρέψης των φυτών</w:t>
            </w:r>
            <w:r>
              <w:rPr>
                <w:color w:val="003366"/>
              </w:rPr>
              <w:t xml:space="preserve">. Πρωτεΐνες που </w:t>
            </w:r>
            <w:proofErr w:type="spellStart"/>
            <w:r>
              <w:rPr>
                <w:color w:val="003366"/>
              </w:rPr>
              <w:t>σχετίζοντι</w:t>
            </w:r>
            <w:proofErr w:type="spellEnd"/>
            <w:r>
              <w:rPr>
                <w:color w:val="003366"/>
              </w:rPr>
              <w:t xml:space="preserve"> με τη διαχείριση των θρεπτικών στοιχείων: μεταφορείς θρεπτικών, συμπλεκτικές πρωτεΐνες, αποθηκευτικές πρωτεΐνες, μεταγωγοί μοριακού μηνύματος, ρυθμιστικές πρωτεΐνες.</w:t>
            </w:r>
          </w:p>
          <w:p w:rsidR="0084127A" w:rsidRDefault="0084127A" w:rsidP="0084127A">
            <w:pPr>
              <w:numPr>
                <w:ilvl w:val="0"/>
                <w:numId w:val="31"/>
              </w:numPr>
              <w:spacing w:after="0"/>
              <w:jc w:val="both"/>
              <w:rPr>
                <w:color w:val="003366"/>
              </w:rPr>
            </w:pPr>
            <w:proofErr w:type="spellStart"/>
            <w:r>
              <w:rPr>
                <w:color w:val="003366"/>
                <w:u w:val="single"/>
              </w:rPr>
              <w:t>Ομοιστατικοί</w:t>
            </w:r>
            <w:proofErr w:type="spellEnd"/>
            <w:r>
              <w:rPr>
                <w:color w:val="003366"/>
                <w:u w:val="single"/>
              </w:rPr>
              <w:t xml:space="preserve"> μηχανισμοί της θρέψης των φυτών</w:t>
            </w:r>
            <w:r w:rsidRPr="0084127A">
              <w:rPr>
                <w:color w:val="003366"/>
              </w:rPr>
              <w:t>.</w:t>
            </w:r>
            <w:r>
              <w:rPr>
                <w:color w:val="003366"/>
              </w:rPr>
              <w:t xml:space="preserve"> Ομοιόσταση αζώτου, φωσφόρου, θείου και σιδήρου. Αλληλεπίδραση </w:t>
            </w:r>
            <w:proofErr w:type="spellStart"/>
            <w:r>
              <w:rPr>
                <w:color w:val="003366"/>
              </w:rPr>
              <w:t>ομοιοστατικών</w:t>
            </w:r>
            <w:proofErr w:type="spellEnd"/>
            <w:r>
              <w:rPr>
                <w:color w:val="003366"/>
              </w:rPr>
              <w:t xml:space="preserve"> μηχανισμών.</w:t>
            </w:r>
          </w:p>
          <w:p w:rsidR="0084127A" w:rsidRDefault="0084127A" w:rsidP="0084127A">
            <w:pPr>
              <w:numPr>
                <w:ilvl w:val="0"/>
                <w:numId w:val="31"/>
              </w:numPr>
              <w:spacing w:after="0"/>
              <w:jc w:val="both"/>
              <w:rPr>
                <w:color w:val="003366"/>
              </w:rPr>
            </w:pPr>
            <w:r>
              <w:rPr>
                <w:color w:val="003366"/>
                <w:u w:val="single"/>
              </w:rPr>
              <w:t xml:space="preserve">Η μοριακή βάση των </w:t>
            </w:r>
            <w:proofErr w:type="spellStart"/>
            <w:r>
              <w:rPr>
                <w:color w:val="003366"/>
                <w:u w:val="single"/>
              </w:rPr>
              <w:t>τροφοπενιών</w:t>
            </w:r>
            <w:proofErr w:type="spellEnd"/>
            <w:r w:rsidRPr="0084127A">
              <w:rPr>
                <w:color w:val="003366"/>
              </w:rPr>
              <w:t>.</w:t>
            </w:r>
            <w:r>
              <w:rPr>
                <w:color w:val="003366"/>
              </w:rPr>
              <w:t xml:space="preserve"> Η απόκριση των </w:t>
            </w:r>
            <w:proofErr w:type="spellStart"/>
            <w:r>
              <w:rPr>
                <w:color w:val="003366"/>
              </w:rPr>
              <w:t>ομοιοστατικών</w:t>
            </w:r>
            <w:proofErr w:type="spellEnd"/>
            <w:r>
              <w:rPr>
                <w:color w:val="003366"/>
              </w:rPr>
              <w:t xml:space="preserve"> μηχανισμών στις περιπτώσεις των ελλείψεων αζώτου, φωσφόρου, θείου και σιδήρου.</w:t>
            </w:r>
          </w:p>
          <w:p w:rsidR="0084127A" w:rsidRDefault="0084127A" w:rsidP="0084127A">
            <w:pPr>
              <w:numPr>
                <w:ilvl w:val="0"/>
                <w:numId w:val="31"/>
              </w:numPr>
              <w:spacing w:after="0"/>
              <w:jc w:val="both"/>
              <w:rPr>
                <w:color w:val="003366"/>
              </w:rPr>
            </w:pPr>
            <w:r>
              <w:rPr>
                <w:color w:val="003366"/>
                <w:u w:val="single"/>
              </w:rPr>
              <w:t xml:space="preserve">Μοριακά μηνύματα και πορείες μεταγωγής μηνυμάτων </w:t>
            </w:r>
            <w:r>
              <w:rPr>
                <w:color w:val="003366"/>
              </w:rPr>
              <w:t xml:space="preserve">στις βραχυπρόθεσμες, μεσοπρόθεσμες και μακροπρόθεσμες αποκρίσεις </w:t>
            </w:r>
            <w:r w:rsidR="008962D9">
              <w:rPr>
                <w:color w:val="003366"/>
              </w:rPr>
              <w:t>στις ελλείψεις αζώτου, φωσφόρου, θείου</w:t>
            </w:r>
            <w:r w:rsidR="0015298A">
              <w:rPr>
                <w:color w:val="003366"/>
              </w:rPr>
              <w:t xml:space="preserve"> και σιδήρου.</w:t>
            </w:r>
          </w:p>
          <w:p w:rsidR="0084127A" w:rsidRPr="0084127A" w:rsidRDefault="0084127A" w:rsidP="0084127A">
            <w:pPr>
              <w:spacing w:after="0"/>
              <w:jc w:val="both"/>
              <w:rPr>
                <w:color w:val="003366"/>
              </w:rPr>
            </w:pPr>
          </w:p>
          <w:p w:rsidR="00F87B24" w:rsidRPr="0067581C" w:rsidRDefault="00405FF3" w:rsidP="0085639C">
            <w:pPr>
              <w:spacing w:after="0"/>
              <w:jc w:val="both"/>
              <w:rPr>
                <w:b/>
                <w:color w:val="003366"/>
              </w:rPr>
            </w:pPr>
            <w:r>
              <w:rPr>
                <w:b/>
                <w:color w:val="003366"/>
              </w:rPr>
              <w:t>ΠΕΡΙΓΡΑΜΜΑ Ε</w:t>
            </w:r>
            <w:r w:rsidR="00F87B24" w:rsidRPr="0067581C">
              <w:rPr>
                <w:b/>
                <w:color w:val="003366"/>
              </w:rPr>
              <w:t>ΡΓΑΣΤΗΡΙΑΚΟ</w:t>
            </w:r>
            <w:r>
              <w:rPr>
                <w:b/>
                <w:color w:val="003366"/>
              </w:rPr>
              <w:t>Υ</w:t>
            </w:r>
            <w:r w:rsidR="00F87B24" w:rsidRPr="0067581C">
              <w:rPr>
                <w:b/>
                <w:color w:val="003366"/>
              </w:rPr>
              <w:t xml:space="preserve"> ΜΕΡΟ</w:t>
            </w:r>
            <w:r>
              <w:rPr>
                <w:b/>
                <w:color w:val="003366"/>
              </w:rPr>
              <w:t>Υ</w:t>
            </w:r>
            <w:r w:rsidR="00F87B24" w:rsidRPr="0067581C">
              <w:rPr>
                <w:b/>
                <w:color w:val="003366"/>
              </w:rPr>
              <w:t>Σ</w:t>
            </w:r>
          </w:p>
          <w:p w:rsidR="00405FF3" w:rsidRDefault="00405FF3" w:rsidP="0085639C">
            <w:pPr>
              <w:spacing w:after="0"/>
              <w:jc w:val="both"/>
              <w:rPr>
                <w:color w:val="003366"/>
              </w:rPr>
            </w:pPr>
          </w:p>
          <w:p w:rsidR="00F87B24" w:rsidRPr="0067581C" w:rsidRDefault="00F87B24" w:rsidP="0085639C">
            <w:pPr>
              <w:spacing w:after="0"/>
              <w:jc w:val="both"/>
              <w:rPr>
                <w:color w:val="003366"/>
              </w:rPr>
            </w:pPr>
            <w:r w:rsidRPr="0067581C">
              <w:rPr>
                <w:color w:val="003366"/>
              </w:rPr>
              <w:t>Ασκήσεις σε εργαστηριακή αίθουσα με στόχο να ληφθούν πειραματικά δεδομένα</w:t>
            </w:r>
            <w:r>
              <w:rPr>
                <w:color w:val="003366"/>
              </w:rPr>
              <w:t xml:space="preserve"> φυσιολογίας της θρέψης του φυτού</w:t>
            </w:r>
            <w:r w:rsidRPr="0067581C">
              <w:rPr>
                <w:color w:val="003366"/>
              </w:rPr>
              <w:t xml:space="preserve">, να ερμηνευθούν και παρουσιαστούν σε εργαστηριακή έκθεση. </w:t>
            </w:r>
          </w:p>
          <w:p w:rsidR="00F87B24" w:rsidRPr="0067581C" w:rsidRDefault="00F87B24" w:rsidP="0085639C">
            <w:pPr>
              <w:spacing w:after="0"/>
              <w:jc w:val="both"/>
              <w:rPr>
                <w:color w:val="003366"/>
              </w:rPr>
            </w:pPr>
            <w:r w:rsidRPr="0067581C">
              <w:rPr>
                <w:color w:val="003366"/>
              </w:rPr>
              <w:t xml:space="preserve">Οι ασκήσεις περιλαμβάνουν: </w:t>
            </w:r>
          </w:p>
          <w:p w:rsidR="00F87B24" w:rsidRPr="00256C4F" w:rsidRDefault="00256C4F" w:rsidP="00D47022">
            <w:pPr>
              <w:numPr>
                <w:ilvl w:val="0"/>
                <w:numId w:val="29"/>
              </w:numPr>
              <w:spacing w:after="0"/>
              <w:jc w:val="both"/>
              <w:rPr>
                <w:iCs/>
                <w:color w:val="003366"/>
              </w:rPr>
            </w:pPr>
            <w:r>
              <w:rPr>
                <w:color w:val="003366"/>
              </w:rPr>
              <w:t>Να δώσουμε τη γενική εικόνα «</w:t>
            </w:r>
            <w:proofErr w:type="spellStart"/>
            <w:r>
              <w:rPr>
                <w:color w:val="003366"/>
              </w:rPr>
              <w:t>ομοιοστατικό</w:t>
            </w:r>
            <w:proofErr w:type="spellEnd"/>
            <w:r>
              <w:rPr>
                <w:color w:val="003366"/>
              </w:rPr>
              <w:t xml:space="preserve"> σύστημα -&gt; </w:t>
            </w:r>
            <w:r w:rsidRPr="00256C4F">
              <w:rPr>
                <w:i/>
                <w:color w:val="003366"/>
                <w:lang w:val="en-US"/>
              </w:rPr>
              <w:t>in</w:t>
            </w:r>
            <w:r w:rsidRPr="00256C4F">
              <w:rPr>
                <w:i/>
                <w:color w:val="003366"/>
              </w:rPr>
              <w:t xml:space="preserve"> </w:t>
            </w:r>
            <w:proofErr w:type="spellStart"/>
            <w:r w:rsidRPr="00256C4F">
              <w:rPr>
                <w:i/>
                <w:color w:val="003366"/>
                <w:lang w:val="en-US"/>
              </w:rPr>
              <w:t>silico</w:t>
            </w:r>
            <w:proofErr w:type="spellEnd"/>
            <w:r w:rsidRPr="00256C4F">
              <w:rPr>
                <w:color w:val="003366"/>
              </w:rPr>
              <w:t xml:space="preserve"> </w:t>
            </w:r>
            <w:r>
              <w:rPr>
                <w:color w:val="003366"/>
              </w:rPr>
              <w:t xml:space="preserve">ανάλυση -&gt; </w:t>
            </w:r>
            <w:r>
              <w:rPr>
                <w:color w:val="003366"/>
                <w:lang w:val="en-US"/>
              </w:rPr>
              <w:t>qPCR</w:t>
            </w:r>
            <w:r>
              <w:rPr>
                <w:color w:val="003366"/>
              </w:rPr>
              <w:t>»</w:t>
            </w:r>
          </w:p>
          <w:p w:rsidR="00256C4F" w:rsidRPr="00256C4F" w:rsidRDefault="00256C4F" w:rsidP="00D47022">
            <w:pPr>
              <w:numPr>
                <w:ilvl w:val="0"/>
                <w:numId w:val="29"/>
              </w:numPr>
              <w:spacing w:after="0"/>
              <w:jc w:val="both"/>
              <w:rPr>
                <w:iCs/>
                <w:color w:val="003366"/>
              </w:rPr>
            </w:pPr>
            <w:r>
              <w:rPr>
                <w:color w:val="003366"/>
              </w:rPr>
              <w:t>Βιολογικές βάσεις δεδομένων: Δομή, περιγραφή, αναζήτηση</w:t>
            </w:r>
          </w:p>
          <w:p w:rsidR="00256C4F" w:rsidRPr="00256C4F" w:rsidRDefault="00256C4F" w:rsidP="00D47022">
            <w:pPr>
              <w:numPr>
                <w:ilvl w:val="0"/>
                <w:numId w:val="29"/>
              </w:numPr>
              <w:spacing w:after="0"/>
              <w:jc w:val="both"/>
              <w:rPr>
                <w:iCs/>
                <w:color w:val="003366"/>
              </w:rPr>
            </w:pPr>
            <w:r w:rsidRPr="00256C4F">
              <w:rPr>
                <w:i/>
                <w:color w:val="003366"/>
                <w:lang w:val="en-US"/>
              </w:rPr>
              <w:t>in</w:t>
            </w:r>
            <w:r w:rsidRPr="00256C4F">
              <w:rPr>
                <w:i/>
                <w:color w:val="003366"/>
              </w:rPr>
              <w:t xml:space="preserve"> </w:t>
            </w:r>
            <w:proofErr w:type="spellStart"/>
            <w:r w:rsidRPr="00256C4F">
              <w:rPr>
                <w:i/>
                <w:color w:val="003366"/>
                <w:lang w:val="en-US"/>
              </w:rPr>
              <w:t>silico</w:t>
            </w:r>
            <w:proofErr w:type="spellEnd"/>
            <w:r w:rsidRPr="00256C4F">
              <w:rPr>
                <w:color w:val="003366"/>
              </w:rPr>
              <w:t xml:space="preserve"> </w:t>
            </w:r>
            <w:r>
              <w:rPr>
                <w:color w:val="003366"/>
              </w:rPr>
              <w:t>ανάλυση: φυλογενετικό δέντρο ομάδας πρωτεϊνών</w:t>
            </w:r>
          </w:p>
          <w:p w:rsidR="00256C4F" w:rsidRPr="00256C4F" w:rsidRDefault="00256C4F" w:rsidP="00D47022">
            <w:pPr>
              <w:numPr>
                <w:ilvl w:val="0"/>
                <w:numId w:val="29"/>
              </w:numPr>
              <w:spacing w:after="0"/>
              <w:jc w:val="both"/>
              <w:rPr>
                <w:iCs/>
                <w:color w:val="003366"/>
              </w:rPr>
            </w:pPr>
            <w:proofErr w:type="spellStart"/>
            <w:r>
              <w:rPr>
                <w:color w:val="003366"/>
              </w:rPr>
              <w:t>κατασκευη</w:t>
            </w:r>
            <w:proofErr w:type="spellEnd"/>
            <w:r>
              <w:rPr>
                <w:color w:val="003366"/>
              </w:rPr>
              <w:t xml:space="preserve"> </w:t>
            </w:r>
            <w:r>
              <w:rPr>
                <w:color w:val="003366"/>
                <w:lang w:val="en-US"/>
              </w:rPr>
              <w:t>cDNA</w:t>
            </w:r>
            <w:r w:rsidRPr="00256C4F">
              <w:rPr>
                <w:color w:val="003366"/>
              </w:rPr>
              <w:t xml:space="preserve">: </w:t>
            </w:r>
            <w:r>
              <w:rPr>
                <w:color w:val="003366"/>
              </w:rPr>
              <w:t xml:space="preserve">εκχύλιση </w:t>
            </w:r>
            <w:proofErr w:type="spellStart"/>
            <w:r>
              <w:rPr>
                <w:color w:val="003366"/>
              </w:rPr>
              <w:t>νουκλεοξέω</w:t>
            </w:r>
            <w:r w:rsidR="00DA1FAB">
              <w:rPr>
                <w:color w:val="003366"/>
              </w:rPr>
              <w:t>ν</w:t>
            </w:r>
            <w:proofErr w:type="spellEnd"/>
            <w:r>
              <w:rPr>
                <w:color w:val="003366"/>
              </w:rPr>
              <w:t xml:space="preserve">, παραλαβή </w:t>
            </w:r>
            <w:r>
              <w:rPr>
                <w:color w:val="003366"/>
                <w:lang w:val="en-US"/>
              </w:rPr>
              <w:t>mRNA</w:t>
            </w:r>
            <w:r w:rsidRPr="00256C4F">
              <w:rPr>
                <w:color w:val="003366"/>
              </w:rPr>
              <w:t xml:space="preserve">, </w:t>
            </w:r>
            <w:r>
              <w:rPr>
                <w:color w:val="003366"/>
              </w:rPr>
              <w:t xml:space="preserve">κατασκευή </w:t>
            </w:r>
            <w:r>
              <w:rPr>
                <w:color w:val="003366"/>
                <w:lang w:val="en-US"/>
              </w:rPr>
              <w:t>cDNA</w:t>
            </w:r>
          </w:p>
          <w:p w:rsidR="00256C4F" w:rsidRPr="00256C4F" w:rsidRDefault="00256C4F" w:rsidP="00D47022">
            <w:pPr>
              <w:numPr>
                <w:ilvl w:val="0"/>
                <w:numId w:val="29"/>
              </w:numPr>
              <w:spacing w:after="0"/>
              <w:jc w:val="both"/>
              <w:rPr>
                <w:iCs/>
                <w:color w:val="003366"/>
              </w:rPr>
            </w:pPr>
            <w:r>
              <w:rPr>
                <w:color w:val="003366"/>
              </w:rPr>
              <w:t xml:space="preserve">κατασκευή </w:t>
            </w:r>
            <w:r>
              <w:rPr>
                <w:color w:val="003366"/>
                <w:lang w:val="en-US"/>
              </w:rPr>
              <w:t>primers, qPCR</w:t>
            </w:r>
          </w:p>
          <w:p w:rsidR="00256C4F" w:rsidRPr="00C53EE0" w:rsidRDefault="00256C4F" w:rsidP="00D47022">
            <w:pPr>
              <w:numPr>
                <w:ilvl w:val="0"/>
                <w:numId w:val="29"/>
              </w:numPr>
              <w:spacing w:after="0"/>
              <w:jc w:val="both"/>
              <w:rPr>
                <w:iCs/>
                <w:color w:val="003366"/>
              </w:rPr>
            </w:pPr>
            <w:r>
              <w:rPr>
                <w:color w:val="003366"/>
              </w:rPr>
              <w:t>ερμηνεία αποτελεσμάτων</w:t>
            </w:r>
            <w:r w:rsidR="00C53EE0">
              <w:rPr>
                <w:color w:val="003366"/>
              </w:rPr>
              <w:t xml:space="preserve">, κατανόηση της αποδοτικότητας του </w:t>
            </w:r>
            <w:proofErr w:type="spellStart"/>
            <w:r w:rsidR="00C53EE0">
              <w:rPr>
                <w:color w:val="003366"/>
              </w:rPr>
              <w:t>ομοιοστατικού</w:t>
            </w:r>
            <w:proofErr w:type="spellEnd"/>
            <w:r w:rsidR="00C53EE0">
              <w:rPr>
                <w:color w:val="003366"/>
              </w:rPr>
              <w:t xml:space="preserve"> συστήματος</w:t>
            </w:r>
          </w:p>
          <w:p w:rsidR="00C53EE0" w:rsidRPr="00D47022" w:rsidRDefault="00C53EE0" w:rsidP="00D47022">
            <w:pPr>
              <w:numPr>
                <w:ilvl w:val="0"/>
                <w:numId w:val="29"/>
              </w:numPr>
              <w:spacing w:after="0"/>
              <w:jc w:val="both"/>
              <w:rPr>
                <w:iCs/>
                <w:color w:val="003366"/>
              </w:rPr>
            </w:pPr>
            <w:r>
              <w:rPr>
                <w:color w:val="003366"/>
              </w:rPr>
              <w:t>Συγγραφή εργασίας.</w:t>
            </w:r>
          </w:p>
          <w:p w:rsidR="00F87B24" w:rsidRPr="0067581C" w:rsidRDefault="00F87B24" w:rsidP="00D47022">
            <w:pPr>
              <w:spacing w:after="0"/>
              <w:ind w:left="360"/>
              <w:jc w:val="both"/>
              <w:rPr>
                <w:iCs/>
                <w:color w:val="003366"/>
              </w:rPr>
            </w:pPr>
          </w:p>
        </w:tc>
      </w:tr>
    </w:tbl>
    <w:p w:rsidR="00F87B24" w:rsidRPr="00050B81" w:rsidRDefault="00F87B2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87B24" w:rsidRPr="00CC4040" w:rsidTr="00B25922">
        <w:tc>
          <w:tcPr>
            <w:tcW w:w="3306" w:type="dxa"/>
            <w:shd w:val="clear" w:color="auto" w:fill="DDD9C3"/>
          </w:tcPr>
          <w:p w:rsidR="00F87B24" w:rsidRPr="00050B81" w:rsidRDefault="00F87B24"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F87B24" w:rsidRPr="00CC4040" w:rsidRDefault="00F87B24" w:rsidP="00F840AB">
            <w:pPr>
              <w:rPr>
                <w:iCs/>
                <w:color w:val="002060"/>
              </w:rPr>
            </w:pPr>
            <w:r w:rsidRPr="00CC4040">
              <w:rPr>
                <w:iCs/>
                <w:color w:val="002060"/>
              </w:rPr>
              <w:t xml:space="preserve">Πρόσωπο με Πρόσωπο </w:t>
            </w:r>
          </w:p>
        </w:tc>
      </w:tr>
      <w:tr w:rsidR="00F87B24" w:rsidRPr="00CC4040" w:rsidTr="00B25922">
        <w:tc>
          <w:tcPr>
            <w:tcW w:w="3306" w:type="dxa"/>
            <w:shd w:val="clear" w:color="auto" w:fill="DDD9C3"/>
          </w:tcPr>
          <w:p w:rsidR="00F87B24" w:rsidRPr="00B25922" w:rsidRDefault="00F87B24"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rsidR="00F87B24" w:rsidRPr="00405FF3" w:rsidRDefault="00405FF3" w:rsidP="00C7272A">
            <w:pPr>
              <w:pStyle w:val="ListParagraph"/>
              <w:numPr>
                <w:ilvl w:val="0"/>
                <w:numId w:val="8"/>
              </w:numPr>
              <w:spacing w:after="0" w:line="240" w:lineRule="auto"/>
              <w:rPr>
                <w:rFonts w:cs="Arial"/>
                <w:b/>
                <w:color w:val="002060"/>
                <w:sz w:val="20"/>
                <w:szCs w:val="20"/>
              </w:rPr>
            </w:pPr>
            <w:r>
              <w:rPr>
                <w:iCs/>
                <w:color w:val="002060"/>
              </w:rPr>
              <w:lastRenderedPageBreak/>
              <w:t>Χρήση βιολογικών βάσεων δεδομένων</w:t>
            </w:r>
          </w:p>
          <w:p w:rsidR="00405FF3" w:rsidRPr="00F840AB" w:rsidRDefault="00405FF3" w:rsidP="00C7272A">
            <w:pPr>
              <w:pStyle w:val="ListParagraph"/>
              <w:numPr>
                <w:ilvl w:val="0"/>
                <w:numId w:val="8"/>
              </w:numPr>
              <w:spacing w:after="0" w:line="240" w:lineRule="auto"/>
              <w:rPr>
                <w:rFonts w:cs="Arial"/>
                <w:b/>
                <w:color w:val="002060"/>
                <w:sz w:val="20"/>
                <w:szCs w:val="20"/>
              </w:rPr>
            </w:pPr>
            <w:r>
              <w:rPr>
                <w:iCs/>
                <w:color w:val="002060"/>
              </w:rPr>
              <w:lastRenderedPageBreak/>
              <w:t xml:space="preserve">Χρήση Τ.Π.Ε. για </w:t>
            </w:r>
            <w:proofErr w:type="spellStart"/>
            <w:r>
              <w:rPr>
                <w:iCs/>
                <w:color w:val="002060"/>
              </w:rPr>
              <w:t>βιοπληροφορική</w:t>
            </w:r>
            <w:proofErr w:type="spellEnd"/>
            <w:r>
              <w:rPr>
                <w:iCs/>
                <w:color w:val="002060"/>
              </w:rPr>
              <w:t xml:space="preserve"> ανάλυση των δεδομένων αυτών των βάσεων</w:t>
            </w:r>
          </w:p>
        </w:tc>
      </w:tr>
      <w:tr w:rsidR="00F87B24" w:rsidRPr="00CC4040" w:rsidTr="00B25922">
        <w:tc>
          <w:tcPr>
            <w:tcW w:w="3306" w:type="dxa"/>
            <w:shd w:val="clear" w:color="auto" w:fill="DDD9C3"/>
          </w:tcPr>
          <w:p w:rsidR="00F87B24" w:rsidRPr="00050B81" w:rsidRDefault="00F87B24"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F87B24" w:rsidRDefault="00F87B24"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F87B24" w:rsidRDefault="00F87B24"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F87B24" w:rsidRPr="00050B81" w:rsidRDefault="00F87B24" w:rsidP="00B25922">
            <w:pPr>
              <w:spacing w:after="0" w:line="240" w:lineRule="auto"/>
              <w:jc w:val="both"/>
              <w:rPr>
                <w:rFonts w:cs="Arial"/>
                <w:i/>
                <w:sz w:val="16"/>
                <w:szCs w:val="16"/>
              </w:rPr>
            </w:pPr>
          </w:p>
          <w:p w:rsidR="00F87B24" w:rsidRPr="00050B81" w:rsidRDefault="00F87B24"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87B24" w:rsidRPr="00CC4040" w:rsidTr="00CC404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87B24" w:rsidRPr="00CC4040" w:rsidRDefault="00F87B24" w:rsidP="00CC4040">
                  <w:pPr>
                    <w:spacing w:after="0" w:line="240" w:lineRule="auto"/>
                    <w:jc w:val="center"/>
                    <w:rPr>
                      <w:rFonts w:cs="Arial"/>
                      <w:b/>
                      <w:i/>
                      <w:sz w:val="20"/>
                      <w:szCs w:val="20"/>
                    </w:rPr>
                  </w:pPr>
                  <w:r w:rsidRPr="00CC4040">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87B24" w:rsidRPr="00CC4040" w:rsidRDefault="00F87B24" w:rsidP="00CC4040">
                  <w:pPr>
                    <w:spacing w:after="0" w:line="240" w:lineRule="auto"/>
                    <w:jc w:val="center"/>
                    <w:rPr>
                      <w:rFonts w:cs="Arial"/>
                      <w:b/>
                      <w:i/>
                      <w:sz w:val="20"/>
                      <w:szCs w:val="20"/>
                    </w:rPr>
                  </w:pPr>
                  <w:r w:rsidRPr="00CC4040">
                    <w:rPr>
                      <w:rFonts w:cs="Arial"/>
                      <w:b/>
                      <w:i/>
                      <w:sz w:val="20"/>
                      <w:szCs w:val="20"/>
                    </w:rPr>
                    <w:t>Φόρτος Εργασίας Εξαμήνου</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color w:val="002060"/>
                      <w:sz w:val="20"/>
                      <w:szCs w:val="20"/>
                    </w:rPr>
                  </w:pPr>
                  <w:r w:rsidRPr="00CC4040">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jc w:val="center"/>
                    <w:rPr>
                      <w:rFonts w:cs="Arial"/>
                      <w:color w:val="002060"/>
                      <w:sz w:val="20"/>
                      <w:szCs w:val="20"/>
                    </w:rPr>
                  </w:pPr>
                  <w:r>
                    <w:rPr>
                      <w:rFonts w:cs="Arial"/>
                      <w:color w:val="002060"/>
                      <w:sz w:val="20"/>
                      <w:szCs w:val="20"/>
                    </w:rPr>
                    <w:t>33</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color w:val="002060"/>
                      <w:sz w:val="20"/>
                      <w:szCs w:val="20"/>
                    </w:rPr>
                  </w:pPr>
                  <w:r>
                    <w:rPr>
                      <w:rFonts w:cs="Arial"/>
                      <w:color w:val="002060"/>
                      <w:sz w:val="20"/>
                      <w:szCs w:val="20"/>
                    </w:rPr>
                    <w:t>Ανάπτυξη Δεξιοτήτων</w:t>
                  </w: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jc w:val="center"/>
                    <w:rPr>
                      <w:rFonts w:cs="Arial"/>
                      <w:color w:val="002060"/>
                      <w:sz w:val="20"/>
                      <w:szCs w:val="20"/>
                    </w:rPr>
                  </w:pPr>
                  <w:r>
                    <w:rPr>
                      <w:rFonts w:cs="Arial"/>
                      <w:color w:val="002060"/>
                      <w:sz w:val="20"/>
                      <w:szCs w:val="20"/>
                    </w:rPr>
                    <w:t>6</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224223">
                  <w:pPr>
                    <w:spacing w:after="0" w:line="240" w:lineRule="auto"/>
                    <w:rPr>
                      <w:rFonts w:cs="Arial"/>
                      <w:color w:val="002060"/>
                      <w:sz w:val="20"/>
                      <w:szCs w:val="20"/>
                    </w:rPr>
                  </w:pPr>
                  <w:r>
                    <w:rPr>
                      <w:rFonts w:cs="Arial"/>
                      <w:color w:val="00206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jc w:val="center"/>
                    <w:rPr>
                      <w:rFonts w:cs="Arial"/>
                      <w:color w:val="002060"/>
                      <w:sz w:val="20"/>
                      <w:szCs w:val="20"/>
                    </w:rPr>
                  </w:pPr>
                  <w:r>
                    <w:rPr>
                      <w:rFonts w:cs="Arial"/>
                      <w:color w:val="002060"/>
                      <w:sz w:val="20"/>
                      <w:szCs w:val="20"/>
                    </w:rPr>
                    <w:t>26</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2D723E" w:rsidRDefault="00F87B24" w:rsidP="00224223">
                  <w:pPr>
                    <w:spacing w:after="0" w:line="240" w:lineRule="auto"/>
                    <w:rPr>
                      <w:rFonts w:cs="Arial"/>
                      <w:color w:val="002060"/>
                      <w:sz w:val="20"/>
                      <w:szCs w:val="20"/>
                    </w:rPr>
                  </w:pPr>
                  <w:r>
                    <w:rPr>
                      <w:rFonts w:cs="Arial"/>
                      <w:color w:val="002060"/>
                      <w:sz w:val="20"/>
                      <w:szCs w:val="20"/>
                    </w:rPr>
                    <w:t>Συγγραφή Εργαστηριακής Έκθεσης Αποτελεσμάτων</w:t>
                  </w: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jc w:val="center"/>
                    <w:rPr>
                      <w:rFonts w:cs="Arial"/>
                      <w:color w:val="002060"/>
                      <w:sz w:val="20"/>
                      <w:szCs w:val="20"/>
                    </w:rPr>
                  </w:pPr>
                  <w:r>
                    <w:rPr>
                      <w:rFonts w:cs="Arial"/>
                      <w:color w:val="002060"/>
                      <w:sz w:val="20"/>
                      <w:szCs w:val="20"/>
                    </w:rPr>
                    <w:t>26</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224223">
                  <w:pPr>
                    <w:spacing w:after="0" w:line="240" w:lineRule="auto"/>
                    <w:rPr>
                      <w:rFonts w:cs="Arial"/>
                      <w:color w:val="002060"/>
                      <w:sz w:val="20"/>
                      <w:szCs w:val="20"/>
                    </w:rPr>
                  </w:pPr>
                  <w:r w:rsidRPr="00CC4040">
                    <w:rPr>
                      <w:rFonts w:cs="Arial"/>
                      <w:color w:val="002060"/>
                      <w:sz w:val="20"/>
                      <w:szCs w:val="20"/>
                    </w:rPr>
                    <w:t xml:space="preserve">Μελέτη </w:t>
                  </w:r>
                </w:p>
              </w:tc>
              <w:tc>
                <w:tcPr>
                  <w:tcW w:w="2468" w:type="dxa"/>
                  <w:tcBorders>
                    <w:top w:val="single" w:sz="4" w:space="0" w:color="auto"/>
                    <w:left w:val="single" w:sz="4" w:space="0" w:color="auto"/>
                    <w:bottom w:val="single" w:sz="4" w:space="0" w:color="auto"/>
                    <w:right w:val="single" w:sz="4" w:space="0" w:color="auto"/>
                  </w:tcBorders>
                </w:tcPr>
                <w:p w:rsidR="00F87B24" w:rsidRPr="00B47336" w:rsidRDefault="00F87B24" w:rsidP="00B47336">
                  <w:pPr>
                    <w:spacing w:after="0" w:line="240" w:lineRule="auto"/>
                    <w:jc w:val="center"/>
                    <w:rPr>
                      <w:rFonts w:cs="Arial"/>
                      <w:color w:val="002060"/>
                      <w:sz w:val="16"/>
                      <w:szCs w:val="16"/>
                    </w:rPr>
                  </w:pPr>
                  <w:r>
                    <w:rPr>
                      <w:rFonts w:cs="Arial"/>
                      <w:color w:val="002060"/>
                      <w:sz w:val="16"/>
                      <w:szCs w:val="16"/>
                    </w:rPr>
                    <w:t>34</w:t>
                  </w: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i/>
                      <w:color w:val="002060"/>
                      <w:sz w:val="16"/>
                      <w:szCs w:val="16"/>
                    </w:rPr>
                  </w:pP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i/>
                      <w:color w:val="002060"/>
                      <w:sz w:val="16"/>
                      <w:szCs w:val="16"/>
                    </w:rPr>
                  </w:pP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jc w:val="center"/>
                    <w:rPr>
                      <w:rFonts w:cs="Arial"/>
                      <w:color w:val="002060"/>
                      <w:sz w:val="20"/>
                      <w:szCs w:val="20"/>
                    </w:rPr>
                  </w:pPr>
                </w:p>
              </w:tc>
            </w:tr>
            <w:tr w:rsidR="00F87B24" w:rsidRPr="00CC4040" w:rsidTr="00CC4040">
              <w:tc>
                <w:tcPr>
                  <w:tcW w:w="2467" w:type="dxa"/>
                  <w:tcBorders>
                    <w:top w:val="single" w:sz="4" w:space="0" w:color="auto"/>
                    <w:left w:val="single" w:sz="4" w:space="0" w:color="auto"/>
                    <w:bottom w:val="single" w:sz="4" w:space="0" w:color="auto"/>
                    <w:right w:val="single" w:sz="4" w:space="0" w:color="auto"/>
                  </w:tcBorders>
                </w:tcPr>
                <w:p w:rsidR="00F87B24" w:rsidRPr="00CC4040" w:rsidRDefault="00F87B24" w:rsidP="00CC4040">
                  <w:pPr>
                    <w:spacing w:after="0" w:line="240" w:lineRule="auto"/>
                    <w:rPr>
                      <w:rFonts w:cs="Arial"/>
                      <w:b/>
                      <w:i/>
                      <w:color w:val="002060"/>
                      <w:sz w:val="20"/>
                      <w:szCs w:val="20"/>
                    </w:rPr>
                  </w:pPr>
                  <w:r w:rsidRPr="00CC4040">
                    <w:rPr>
                      <w:rFonts w:cs="Arial"/>
                      <w:b/>
                      <w:i/>
                      <w:color w:val="002060"/>
                      <w:sz w:val="20"/>
                      <w:szCs w:val="20"/>
                    </w:rPr>
                    <w:t xml:space="preserve">Σύνολο Μαθήματος </w:t>
                  </w:r>
                </w:p>
                <w:p w:rsidR="00F87B24" w:rsidRPr="00CC4040" w:rsidRDefault="00F87B24" w:rsidP="00CC4040">
                  <w:pPr>
                    <w:spacing w:after="0" w:line="240" w:lineRule="auto"/>
                    <w:rPr>
                      <w:rFonts w:cs="Arial"/>
                      <w:b/>
                      <w:i/>
                      <w:color w:val="002060"/>
                      <w:sz w:val="20"/>
                      <w:szCs w:val="20"/>
                    </w:rPr>
                  </w:pPr>
                  <w:r w:rsidRPr="00CC4040">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F87B24" w:rsidRPr="00CC4040" w:rsidRDefault="00F87B24" w:rsidP="00CC4040">
                  <w:pPr>
                    <w:spacing w:after="0" w:line="240" w:lineRule="auto"/>
                    <w:jc w:val="center"/>
                    <w:rPr>
                      <w:rFonts w:cs="Arial"/>
                      <w:b/>
                      <w:i/>
                      <w:color w:val="002060"/>
                      <w:sz w:val="20"/>
                      <w:szCs w:val="20"/>
                    </w:rPr>
                  </w:pPr>
                  <w:r>
                    <w:rPr>
                      <w:rFonts w:cs="Arial"/>
                      <w:b/>
                      <w:i/>
                      <w:color w:val="002060"/>
                      <w:sz w:val="20"/>
                      <w:szCs w:val="20"/>
                    </w:rPr>
                    <w:t>125</w:t>
                  </w:r>
                </w:p>
              </w:tc>
            </w:tr>
          </w:tbl>
          <w:p w:rsidR="00F87B24" w:rsidRPr="00050B81" w:rsidRDefault="00F87B24" w:rsidP="00050B81">
            <w:pPr>
              <w:spacing w:after="0" w:line="240" w:lineRule="auto"/>
              <w:rPr>
                <w:rFonts w:ascii="Tahoma" w:hAnsi="Tahoma" w:cs="Tahoma"/>
                <w:lang w:val="en-US"/>
              </w:rPr>
            </w:pPr>
          </w:p>
        </w:tc>
      </w:tr>
      <w:tr w:rsidR="00F87B24" w:rsidRPr="00CC4040" w:rsidTr="00BF6D32">
        <w:tc>
          <w:tcPr>
            <w:tcW w:w="3306" w:type="dxa"/>
          </w:tcPr>
          <w:p w:rsidR="00F87B24" w:rsidRPr="00050B81" w:rsidRDefault="00F87B24"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F87B24" w:rsidRPr="00050B81" w:rsidRDefault="00F87B24"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F87B24" w:rsidRDefault="00F87B24" w:rsidP="00B25922">
            <w:pPr>
              <w:spacing w:after="0" w:line="240" w:lineRule="auto"/>
              <w:jc w:val="both"/>
              <w:rPr>
                <w:rFonts w:cs="Arial"/>
                <w:i/>
                <w:sz w:val="16"/>
                <w:szCs w:val="16"/>
              </w:rPr>
            </w:pPr>
          </w:p>
          <w:p w:rsidR="00F87B24" w:rsidRPr="00050B81" w:rsidRDefault="00F87B24"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87B24" w:rsidRPr="00050B81" w:rsidRDefault="00F87B24" w:rsidP="00B25922">
            <w:pPr>
              <w:spacing w:after="0" w:line="240" w:lineRule="auto"/>
              <w:jc w:val="both"/>
              <w:rPr>
                <w:rFonts w:cs="Arial"/>
                <w:i/>
                <w:sz w:val="16"/>
                <w:szCs w:val="16"/>
              </w:rPr>
            </w:pPr>
          </w:p>
          <w:p w:rsidR="00F87B24" w:rsidRPr="00050B81" w:rsidRDefault="00F87B24"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F87B24" w:rsidRPr="00CC4040" w:rsidRDefault="00F87B24" w:rsidP="008343A9">
            <w:pPr>
              <w:spacing w:after="0" w:line="240" w:lineRule="auto"/>
              <w:rPr>
                <w:iCs/>
                <w:color w:val="002060"/>
              </w:rPr>
            </w:pPr>
          </w:p>
          <w:p w:rsidR="00F87B24" w:rsidRPr="00CC4040" w:rsidRDefault="00C53EE0" w:rsidP="008343A9">
            <w:pPr>
              <w:spacing w:after="0" w:line="240" w:lineRule="auto"/>
              <w:rPr>
                <w:iCs/>
                <w:color w:val="002060"/>
              </w:rPr>
            </w:pPr>
            <w:r>
              <w:rPr>
                <w:iCs/>
                <w:color w:val="002060"/>
              </w:rPr>
              <w:t>Προφορική</w:t>
            </w:r>
            <w:r w:rsidR="00F87B24" w:rsidRPr="00CC4040">
              <w:rPr>
                <w:iCs/>
                <w:color w:val="002060"/>
              </w:rPr>
              <w:t xml:space="preserve"> τελική εξέταση (100%) που περιλαμβάνει:</w:t>
            </w:r>
          </w:p>
          <w:p w:rsidR="00F87B24" w:rsidRDefault="00F87B24" w:rsidP="00B47336">
            <w:pPr>
              <w:pStyle w:val="ListParagraph"/>
              <w:numPr>
                <w:ilvl w:val="2"/>
                <w:numId w:val="12"/>
              </w:numPr>
              <w:spacing w:after="0" w:line="240" w:lineRule="auto"/>
              <w:ind w:left="564"/>
              <w:rPr>
                <w:iCs/>
                <w:color w:val="002060"/>
              </w:rPr>
            </w:pPr>
            <w:r w:rsidRPr="00CC4040">
              <w:rPr>
                <w:iCs/>
                <w:color w:val="002060"/>
              </w:rPr>
              <w:t xml:space="preserve">Ερωτήσεις </w:t>
            </w:r>
            <w:r>
              <w:rPr>
                <w:iCs/>
                <w:color w:val="002060"/>
              </w:rPr>
              <w:t>κρίσης &amp; τεκμηρίωσης</w:t>
            </w:r>
            <w:r w:rsidRPr="00CC4040">
              <w:rPr>
                <w:iCs/>
                <w:color w:val="002060"/>
              </w:rPr>
              <w:t xml:space="preserve"> ανοιχτού τύπου</w:t>
            </w:r>
            <w:r>
              <w:rPr>
                <w:iCs/>
                <w:color w:val="002060"/>
              </w:rPr>
              <w:t xml:space="preserve"> (βαθμολογείται η ικανότητα εφαρμογής των αρχών και μηχανισμών και ο τρόπος προσέγγισης και τεκμηρίωσης του θέματος)</w:t>
            </w:r>
          </w:p>
          <w:p w:rsidR="007F1269" w:rsidRPr="00CC4040" w:rsidRDefault="007F1269" w:rsidP="007F1269">
            <w:pPr>
              <w:pStyle w:val="ListParagraph"/>
              <w:spacing w:after="0" w:line="240" w:lineRule="auto"/>
              <w:ind w:left="0"/>
              <w:rPr>
                <w:iCs/>
                <w:color w:val="002060"/>
              </w:rPr>
            </w:pPr>
            <w:r>
              <w:rPr>
                <w:iCs/>
                <w:color w:val="002060"/>
              </w:rPr>
              <w:t>Προφορική παρουσίαση της εργαστηριακής εργασίας.</w:t>
            </w:r>
          </w:p>
        </w:tc>
      </w:tr>
    </w:tbl>
    <w:p w:rsidR="00F87B24" w:rsidRPr="00050B81" w:rsidRDefault="00F87B24"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87B24" w:rsidRPr="004B1EDA" w:rsidTr="00BF6D32">
        <w:tc>
          <w:tcPr>
            <w:tcW w:w="8472" w:type="dxa"/>
          </w:tcPr>
          <w:p w:rsidR="00F87B24" w:rsidRPr="00CC4040" w:rsidRDefault="00F87B24" w:rsidP="004B1EDA">
            <w:pPr>
              <w:autoSpaceDE w:val="0"/>
              <w:autoSpaceDN w:val="0"/>
              <w:adjustRightInd w:val="0"/>
              <w:spacing w:after="0" w:line="240" w:lineRule="auto"/>
              <w:rPr>
                <w:b/>
                <w:bCs/>
                <w:i/>
                <w:iCs/>
                <w:color w:val="17365D"/>
              </w:rPr>
            </w:pPr>
            <w:r w:rsidRPr="00CC4040">
              <w:rPr>
                <w:b/>
                <w:bCs/>
                <w:i/>
                <w:iCs/>
                <w:color w:val="17365D"/>
              </w:rPr>
              <w:t>Ελληνόγλωσσα συγγράμματα</w:t>
            </w:r>
          </w:p>
          <w:p w:rsidR="00F87B24" w:rsidRPr="004B1EDA" w:rsidRDefault="004B1EDA" w:rsidP="004B1EDA">
            <w:pPr>
              <w:spacing w:line="312" w:lineRule="atLeast"/>
              <w:jc w:val="both"/>
              <w:rPr>
                <w:rFonts w:cs="Arial"/>
                <w:b/>
                <w:sz w:val="20"/>
                <w:szCs w:val="20"/>
              </w:rPr>
            </w:pPr>
            <w:r w:rsidRPr="004B1EDA">
              <w:rPr>
                <w:color w:val="003366"/>
                <w:lang w:val="en-US"/>
              </w:rPr>
              <w:t>James</w:t>
            </w:r>
            <w:r w:rsidRPr="004B1EDA">
              <w:rPr>
                <w:color w:val="003366"/>
              </w:rPr>
              <w:t xml:space="preserve"> </w:t>
            </w:r>
            <w:r w:rsidRPr="004B1EDA">
              <w:rPr>
                <w:color w:val="003366"/>
                <w:lang w:val="en-US"/>
              </w:rPr>
              <w:t>Watson</w:t>
            </w:r>
            <w:r w:rsidRPr="004B1EDA">
              <w:rPr>
                <w:color w:val="003366"/>
              </w:rPr>
              <w:t xml:space="preserve">, </w:t>
            </w:r>
            <w:r w:rsidRPr="004B1EDA">
              <w:rPr>
                <w:color w:val="003366"/>
                <w:lang w:val="en-US"/>
              </w:rPr>
              <w:t>Tania</w:t>
            </w:r>
            <w:r w:rsidRPr="004B1EDA">
              <w:rPr>
                <w:color w:val="003366"/>
              </w:rPr>
              <w:t xml:space="preserve"> </w:t>
            </w:r>
            <w:r w:rsidRPr="004B1EDA">
              <w:rPr>
                <w:color w:val="003366"/>
                <w:lang w:val="en-US"/>
              </w:rPr>
              <w:t>Baker</w:t>
            </w:r>
            <w:r w:rsidRPr="004B1EDA">
              <w:rPr>
                <w:color w:val="003366"/>
              </w:rPr>
              <w:t xml:space="preserve">, </w:t>
            </w:r>
            <w:r w:rsidRPr="004B1EDA">
              <w:rPr>
                <w:color w:val="003366"/>
                <w:lang w:val="en-US"/>
              </w:rPr>
              <w:t>Stephen</w:t>
            </w:r>
            <w:r w:rsidRPr="004B1EDA">
              <w:rPr>
                <w:color w:val="003366"/>
              </w:rPr>
              <w:t xml:space="preserve"> </w:t>
            </w:r>
            <w:r w:rsidRPr="004B1EDA">
              <w:rPr>
                <w:color w:val="003366"/>
                <w:lang w:val="en-US"/>
              </w:rPr>
              <w:t>Bell</w:t>
            </w:r>
            <w:r w:rsidRPr="004B1EDA">
              <w:rPr>
                <w:color w:val="003366"/>
              </w:rPr>
              <w:t xml:space="preserve">, </w:t>
            </w:r>
            <w:r w:rsidRPr="004B1EDA">
              <w:rPr>
                <w:color w:val="003366"/>
                <w:lang w:val="en-US"/>
              </w:rPr>
              <w:t>Alexander</w:t>
            </w:r>
            <w:r w:rsidRPr="004B1EDA">
              <w:rPr>
                <w:color w:val="003366"/>
              </w:rPr>
              <w:t xml:space="preserve"> </w:t>
            </w:r>
            <w:r w:rsidRPr="004B1EDA">
              <w:rPr>
                <w:color w:val="003366"/>
                <w:lang w:val="en-US"/>
              </w:rPr>
              <w:t>Gann</w:t>
            </w:r>
            <w:r w:rsidRPr="004B1EDA">
              <w:rPr>
                <w:color w:val="003366"/>
              </w:rPr>
              <w:t xml:space="preserve">, </w:t>
            </w:r>
            <w:r w:rsidRPr="004B1EDA">
              <w:rPr>
                <w:color w:val="003366"/>
                <w:lang w:val="en-US"/>
              </w:rPr>
              <w:t>Michael</w:t>
            </w:r>
            <w:r w:rsidRPr="004B1EDA">
              <w:rPr>
                <w:color w:val="003366"/>
              </w:rPr>
              <w:t xml:space="preserve"> </w:t>
            </w:r>
            <w:r w:rsidRPr="004B1EDA">
              <w:rPr>
                <w:color w:val="003366"/>
                <w:lang w:val="en-US"/>
              </w:rPr>
              <w:t>Levine</w:t>
            </w:r>
            <w:r w:rsidRPr="004B1EDA">
              <w:rPr>
                <w:color w:val="003366"/>
              </w:rPr>
              <w:t xml:space="preserve">, </w:t>
            </w:r>
            <w:r w:rsidRPr="004B1EDA">
              <w:rPr>
                <w:color w:val="003366"/>
                <w:lang w:val="en-US"/>
              </w:rPr>
              <w:t>Richard</w:t>
            </w:r>
            <w:r w:rsidRPr="004B1EDA">
              <w:rPr>
                <w:color w:val="003366"/>
              </w:rPr>
              <w:t xml:space="preserve"> </w:t>
            </w:r>
            <w:proofErr w:type="spellStart"/>
            <w:r w:rsidRPr="004B1EDA">
              <w:rPr>
                <w:color w:val="003366"/>
                <w:lang w:val="en-US"/>
              </w:rPr>
              <w:t>Losick</w:t>
            </w:r>
            <w:proofErr w:type="spellEnd"/>
            <w:r w:rsidRPr="004B1EDA">
              <w:rPr>
                <w:color w:val="003366"/>
              </w:rPr>
              <w:t xml:space="preserve"> (2016), Μοριακή Βιολογία του Γον</w:t>
            </w:r>
            <w:r>
              <w:rPr>
                <w:color w:val="003366"/>
              </w:rPr>
              <w:t>ιδίου</w:t>
            </w:r>
            <w:r w:rsidRPr="004B1EDA">
              <w:rPr>
                <w:color w:val="003366"/>
              </w:rPr>
              <w:t xml:space="preserve">, </w:t>
            </w:r>
            <w:r>
              <w:rPr>
                <w:color w:val="003366"/>
              </w:rPr>
              <w:t xml:space="preserve">Επιμέλεια ελληνικής έκδοσης: </w:t>
            </w:r>
            <w:r w:rsidRPr="004B1EDA">
              <w:rPr>
                <w:color w:val="003366"/>
              </w:rPr>
              <w:t xml:space="preserve">Γεώργιος </w:t>
            </w:r>
            <w:proofErr w:type="spellStart"/>
            <w:r w:rsidRPr="004B1EDA">
              <w:rPr>
                <w:color w:val="003366"/>
              </w:rPr>
              <w:t>Ροδάκης</w:t>
            </w:r>
            <w:proofErr w:type="spellEnd"/>
            <w:r w:rsidRPr="004B1EDA">
              <w:rPr>
                <w:color w:val="003366"/>
              </w:rPr>
              <w:t xml:space="preserve">, Ιωσήφ </w:t>
            </w:r>
            <w:proofErr w:type="spellStart"/>
            <w:r w:rsidRPr="004B1EDA">
              <w:rPr>
                <w:color w:val="003366"/>
              </w:rPr>
              <w:t>Παπαματθαιάκης</w:t>
            </w:r>
            <w:proofErr w:type="spellEnd"/>
            <w:r w:rsidRPr="004B1EDA">
              <w:rPr>
                <w:color w:val="003366"/>
              </w:rPr>
              <w:t xml:space="preserve"> </w:t>
            </w:r>
            <w:r>
              <w:rPr>
                <w:color w:val="003366"/>
              </w:rPr>
              <w:t xml:space="preserve">, </w:t>
            </w:r>
            <w:r w:rsidRPr="004B1EDA">
              <w:rPr>
                <w:color w:val="003366"/>
              </w:rPr>
              <w:t>εκδ</w:t>
            </w:r>
            <w:r>
              <w:rPr>
                <w:color w:val="003366"/>
              </w:rPr>
              <w:t>όσεις</w:t>
            </w:r>
            <w:r w:rsidRPr="004B1EDA">
              <w:rPr>
                <w:color w:val="003366"/>
              </w:rPr>
              <w:t xml:space="preserve"> </w:t>
            </w:r>
            <w:r>
              <w:rPr>
                <w:color w:val="003366"/>
                <w:lang w:val="en-US"/>
              </w:rPr>
              <w:t>Utopia</w:t>
            </w:r>
            <w:r w:rsidRPr="004B1EDA">
              <w:rPr>
                <w:color w:val="003366"/>
              </w:rPr>
              <w:t xml:space="preserve"> </w:t>
            </w:r>
            <w:r>
              <w:rPr>
                <w:color w:val="003366"/>
                <w:lang w:val="en-US"/>
              </w:rPr>
              <w:t>publishing</w:t>
            </w:r>
            <w:r>
              <w:rPr>
                <w:color w:val="003366"/>
              </w:rPr>
              <w:t xml:space="preserve">, </w:t>
            </w:r>
            <w:r w:rsidRPr="004B1EDA">
              <w:rPr>
                <w:color w:val="003366"/>
              </w:rPr>
              <w:t>ISBN-13:</w:t>
            </w:r>
            <w:r>
              <w:rPr>
                <w:color w:val="003366"/>
              </w:rPr>
              <w:t xml:space="preserve"> 978-618-81298-2-5, </w:t>
            </w:r>
            <w:r w:rsidRPr="004B1EDA">
              <w:rPr>
                <w:color w:val="003366"/>
              </w:rPr>
              <w:t xml:space="preserve">Κωδικός στον </w:t>
            </w:r>
            <w:proofErr w:type="spellStart"/>
            <w:r w:rsidRPr="004B1EDA">
              <w:rPr>
                <w:color w:val="003366"/>
              </w:rPr>
              <w:t>Εύδοξο</w:t>
            </w:r>
            <w:proofErr w:type="spellEnd"/>
            <w:r w:rsidRPr="004B1EDA">
              <w:rPr>
                <w:color w:val="003366"/>
              </w:rPr>
              <w:t>:</w:t>
            </w:r>
            <w:r>
              <w:rPr>
                <w:color w:val="003366"/>
              </w:rPr>
              <w:t xml:space="preserve"> </w:t>
            </w:r>
            <w:r w:rsidRPr="004B1EDA">
              <w:rPr>
                <w:color w:val="003366"/>
              </w:rPr>
              <w:t>41960287</w:t>
            </w:r>
            <w:r>
              <w:rPr>
                <w:color w:val="003366"/>
              </w:rPr>
              <w:t>.</w:t>
            </w:r>
          </w:p>
        </w:tc>
      </w:tr>
    </w:tbl>
    <w:p w:rsidR="00F87B24" w:rsidRPr="004B1EDA" w:rsidRDefault="00F87B24" w:rsidP="00050B81">
      <w:pPr>
        <w:spacing w:after="0" w:line="240" w:lineRule="auto"/>
        <w:jc w:val="both"/>
        <w:rPr>
          <w:rFonts w:ascii="Cambria" w:hAnsi="Cambria"/>
          <w:sz w:val="20"/>
          <w:szCs w:val="24"/>
        </w:rPr>
      </w:pPr>
    </w:p>
    <w:p w:rsidR="00F87B24" w:rsidRPr="004B1EDA" w:rsidRDefault="00F87B24" w:rsidP="00050B81">
      <w:pPr>
        <w:spacing w:after="0" w:line="240" w:lineRule="auto"/>
        <w:rPr>
          <w:rFonts w:ascii="Times New Roman" w:hAnsi="Times New Roman"/>
          <w:sz w:val="24"/>
          <w:szCs w:val="24"/>
        </w:rPr>
      </w:pPr>
    </w:p>
    <w:p w:rsidR="00F87B24" w:rsidRPr="004B1EDA" w:rsidRDefault="00F87B24"/>
    <w:sectPr w:rsidR="00F87B24" w:rsidRPr="004B1EDA" w:rsidSect="00246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imes New Roman" w:hAnsi="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96222F9"/>
    <w:multiLevelType w:val="hybridMultilevel"/>
    <w:tmpl w:val="826609EA"/>
    <w:lvl w:ilvl="0" w:tplc="E53E071E">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13164"/>
    <w:multiLevelType w:val="hybridMultilevel"/>
    <w:tmpl w:val="1EB424EE"/>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25CDC"/>
    <w:multiLevelType w:val="hybridMultilevel"/>
    <w:tmpl w:val="690C885E"/>
    <w:lvl w:ilvl="0" w:tplc="BF5244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47B7"/>
    <w:multiLevelType w:val="hybridMultilevel"/>
    <w:tmpl w:val="8B560E2C"/>
    <w:lvl w:ilvl="0" w:tplc="2E1C71A8">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44F00"/>
    <w:multiLevelType w:val="hybridMultilevel"/>
    <w:tmpl w:val="4A2A7D0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46D"/>
    <w:multiLevelType w:val="hybridMultilevel"/>
    <w:tmpl w:val="04384D9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B4F45"/>
    <w:multiLevelType w:val="hybridMultilevel"/>
    <w:tmpl w:val="7E863A66"/>
    <w:lvl w:ilvl="0" w:tplc="2E1C71A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B4841"/>
    <w:multiLevelType w:val="hybridMultilevel"/>
    <w:tmpl w:val="48B84FB4"/>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E0B52"/>
    <w:multiLevelType w:val="hybridMultilevel"/>
    <w:tmpl w:val="654EE52E"/>
    <w:lvl w:ilvl="0" w:tplc="C8A6FD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F6740"/>
    <w:multiLevelType w:val="hybridMultilevel"/>
    <w:tmpl w:val="C464AEDA"/>
    <w:lvl w:ilvl="0" w:tplc="2E1C71A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62A37"/>
    <w:multiLevelType w:val="hybridMultilevel"/>
    <w:tmpl w:val="71C4DB2C"/>
    <w:lvl w:ilvl="0" w:tplc="04090005">
      <w:start w:val="1"/>
      <w:numFmt w:val="bullet"/>
      <w:lvlText w:val=""/>
      <w:lvlPicBulletId w:val="0"/>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C1BA2"/>
    <w:multiLevelType w:val="hybridMultilevel"/>
    <w:tmpl w:val="7F6E4540"/>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C1D6D41"/>
    <w:multiLevelType w:val="hybridMultilevel"/>
    <w:tmpl w:val="4BA20708"/>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F45A5"/>
    <w:multiLevelType w:val="hybridMultilevel"/>
    <w:tmpl w:val="F7BCB326"/>
    <w:lvl w:ilvl="0" w:tplc="2E1C71A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65CD9"/>
    <w:multiLevelType w:val="hybridMultilevel"/>
    <w:tmpl w:val="CA84CE0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BF5244A2">
      <w:numFmt w:val="bullet"/>
      <w:lvlText w:val="-"/>
      <w:lvlJc w:val="left"/>
      <w:pPr>
        <w:ind w:left="2340" w:hanging="360"/>
      </w:pPr>
      <w:rPr>
        <w:rFonts w:ascii="Calibri" w:eastAsia="Times New Roman"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8801D30"/>
    <w:multiLevelType w:val="hybridMultilevel"/>
    <w:tmpl w:val="D26E4554"/>
    <w:lvl w:ilvl="0" w:tplc="2E1C71A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3F76FF"/>
    <w:multiLevelType w:val="hybridMultilevel"/>
    <w:tmpl w:val="C9F65978"/>
    <w:lvl w:ilvl="0" w:tplc="BF5244A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20"/>
  </w:num>
  <w:num w:numId="4">
    <w:abstractNumId w:val="24"/>
  </w:num>
  <w:num w:numId="5">
    <w:abstractNumId w:val="24"/>
    <w:lvlOverride w:ilvl="0">
      <w:lvl w:ilvl="0" w:tplc="0409001B">
        <w:start w:val="1"/>
        <w:numFmt w:val="lowerRoman"/>
        <w:lvlText w:val="%1."/>
        <w:lvlJc w:val="right"/>
        <w:pPr>
          <w:ind w:left="720" w:hanging="360"/>
        </w:pPr>
        <w:rPr>
          <w:rFonts w:cs="Times New Roman" w:hint="default"/>
        </w:rPr>
      </w:lvl>
    </w:lvlOverride>
    <w:lvlOverride w:ilvl="1">
      <w:lvl w:ilvl="1" w:tplc="04090019">
        <w:start w:val="1"/>
        <w:numFmt w:val="lowerLetter"/>
        <w:lvlText w:val="%2."/>
        <w:lvlJc w:val="left"/>
        <w:pPr>
          <w:ind w:left="1440" w:hanging="360"/>
        </w:pPr>
        <w:rPr>
          <w:rFonts w:cs="Times New Roman" w:hint="default"/>
        </w:rPr>
      </w:lvl>
    </w:lvlOverride>
    <w:lvlOverride w:ilvl="2">
      <w:lvl w:ilvl="2" w:tplc="BF5244A2">
        <w:start w:val="1"/>
        <w:numFmt w:val="lowerRoman"/>
        <w:lvlText w:val="%3."/>
        <w:lvlJc w:val="right"/>
        <w:pPr>
          <w:ind w:left="2160" w:hanging="180"/>
        </w:pPr>
        <w:rPr>
          <w:rFonts w:cs="Times New Roman" w:hint="default"/>
        </w:rPr>
      </w:lvl>
    </w:lvlOverride>
    <w:lvlOverride w:ilvl="3">
      <w:lvl w:ilvl="3" w:tplc="0409000F">
        <w:start w:val="1"/>
        <w:numFmt w:val="decimal"/>
        <w:lvlText w:val="%4."/>
        <w:lvlJc w:val="left"/>
        <w:pPr>
          <w:ind w:left="2880" w:hanging="360"/>
        </w:pPr>
        <w:rPr>
          <w:rFonts w:cs="Times New Roman" w:hint="default"/>
        </w:rPr>
      </w:lvl>
    </w:lvlOverride>
    <w:lvlOverride w:ilvl="4">
      <w:lvl w:ilvl="4" w:tplc="04090019">
        <w:start w:val="1"/>
        <w:numFmt w:val="lowerLetter"/>
        <w:lvlText w:val="%5."/>
        <w:lvlJc w:val="left"/>
        <w:pPr>
          <w:ind w:left="3600" w:hanging="360"/>
        </w:pPr>
        <w:rPr>
          <w:rFonts w:cs="Times New Roman" w:hint="default"/>
        </w:rPr>
      </w:lvl>
    </w:lvlOverride>
    <w:lvlOverride w:ilvl="5">
      <w:lvl w:ilvl="5" w:tplc="0409001B">
        <w:start w:val="1"/>
        <w:numFmt w:val="lowerRoman"/>
        <w:lvlText w:val="%6."/>
        <w:lvlJc w:val="right"/>
        <w:pPr>
          <w:ind w:left="4320" w:hanging="180"/>
        </w:pPr>
        <w:rPr>
          <w:rFonts w:cs="Times New Roman" w:hint="default"/>
        </w:rPr>
      </w:lvl>
    </w:lvlOverride>
    <w:lvlOverride w:ilvl="6">
      <w:lvl w:ilvl="6" w:tplc="0409000F">
        <w:start w:val="1"/>
        <w:numFmt w:val="decimal"/>
        <w:lvlText w:val="%7."/>
        <w:lvlJc w:val="left"/>
        <w:pPr>
          <w:ind w:left="5040" w:hanging="360"/>
        </w:pPr>
        <w:rPr>
          <w:rFonts w:cs="Times New Roman" w:hint="default"/>
        </w:rPr>
      </w:lvl>
    </w:lvlOverride>
    <w:lvlOverride w:ilvl="7">
      <w:lvl w:ilvl="7" w:tplc="04090019">
        <w:start w:val="1"/>
        <w:numFmt w:val="lowerLetter"/>
        <w:lvlText w:val="%8."/>
        <w:lvlJc w:val="left"/>
        <w:pPr>
          <w:ind w:left="5760" w:hanging="360"/>
        </w:pPr>
        <w:rPr>
          <w:rFonts w:cs="Times New Roman" w:hint="default"/>
        </w:rPr>
      </w:lvl>
    </w:lvlOverride>
    <w:lvlOverride w:ilvl="8">
      <w:lvl w:ilvl="8" w:tplc="0409001B">
        <w:start w:val="1"/>
        <w:numFmt w:val="lowerRoman"/>
        <w:lvlText w:val="%9."/>
        <w:lvlJc w:val="right"/>
        <w:pPr>
          <w:ind w:left="6480" w:hanging="180"/>
        </w:pPr>
        <w:rPr>
          <w:rFonts w:cs="Times New Roman" w:hint="default"/>
        </w:rPr>
      </w:lvl>
    </w:lvlOverride>
  </w:num>
  <w:num w:numId="6">
    <w:abstractNumId w:val="6"/>
  </w:num>
  <w:num w:numId="7">
    <w:abstractNumId w:val="11"/>
  </w:num>
  <w:num w:numId="8">
    <w:abstractNumId w:val="0"/>
  </w:num>
  <w:num w:numId="9">
    <w:abstractNumId w:val="10"/>
  </w:num>
  <w:num w:numId="10">
    <w:abstractNumId w:val="7"/>
  </w:num>
  <w:num w:numId="11">
    <w:abstractNumId w:val="16"/>
  </w:num>
  <w:num w:numId="12">
    <w:abstractNumId w:val="4"/>
  </w:num>
  <w:num w:numId="13">
    <w:abstractNumId w:val="17"/>
  </w:num>
  <w:num w:numId="14">
    <w:abstractNumId w:val="26"/>
  </w:num>
  <w:num w:numId="15">
    <w:abstractNumId w:val="1"/>
  </w:num>
  <w:num w:numId="16">
    <w:abstractNumId w:val="8"/>
  </w:num>
  <w:num w:numId="17">
    <w:abstractNumId w:val="8"/>
  </w:num>
  <w:num w:numId="18">
    <w:abstractNumId w:val="21"/>
  </w:num>
  <w:num w:numId="19">
    <w:abstractNumId w:val="14"/>
  </w:num>
  <w:num w:numId="20">
    <w:abstractNumId w:val="3"/>
  </w:num>
  <w:num w:numId="21">
    <w:abstractNumId w:val="22"/>
  </w:num>
  <w:num w:numId="22">
    <w:abstractNumId w:val="19"/>
  </w:num>
  <w:num w:numId="23">
    <w:abstractNumId w:val="12"/>
  </w:num>
  <w:num w:numId="24">
    <w:abstractNumId w:val="5"/>
  </w:num>
  <w:num w:numId="25">
    <w:abstractNumId w:val="25"/>
  </w:num>
  <w:num w:numId="26">
    <w:abstractNumId w:val="9"/>
  </w:num>
  <w:num w:numId="27">
    <w:abstractNumId w:val="23"/>
  </w:num>
  <w:num w:numId="28">
    <w:abstractNumId w:val="18"/>
  </w:num>
  <w:num w:numId="29">
    <w:abstractNumId w:val="2"/>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62F72"/>
    <w:rsid w:val="0006769C"/>
    <w:rsid w:val="000A22B3"/>
    <w:rsid w:val="000D793E"/>
    <w:rsid w:val="000F1E0B"/>
    <w:rsid w:val="00113E20"/>
    <w:rsid w:val="00121626"/>
    <w:rsid w:val="00127FDF"/>
    <w:rsid w:val="0015298A"/>
    <w:rsid w:val="00177796"/>
    <w:rsid w:val="001A03B5"/>
    <w:rsid w:val="001A10AE"/>
    <w:rsid w:val="001A1FE4"/>
    <w:rsid w:val="001A3F9B"/>
    <w:rsid w:val="001C0721"/>
    <w:rsid w:val="001D341B"/>
    <w:rsid w:val="002059C8"/>
    <w:rsid w:val="00222DA9"/>
    <w:rsid w:val="00224223"/>
    <w:rsid w:val="00246FFE"/>
    <w:rsid w:val="00256C4F"/>
    <w:rsid w:val="002743E3"/>
    <w:rsid w:val="002B0F35"/>
    <w:rsid w:val="002B2008"/>
    <w:rsid w:val="002D723E"/>
    <w:rsid w:val="002E2C19"/>
    <w:rsid w:val="002E5B81"/>
    <w:rsid w:val="002F37A6"/>
    <w:rsid w:val="00312898"/>
    <w:rsid w:val="00325152"/>
    <w:rsid w:val="003263B9"/>
    <w:rsid w:val="00333E12"/>
    <w:rsid w:val="003377EE"/>
    <w:rsid w:val="003434B2"/>
    <w:rsid w:val="00357D61"/>
    <w:rsid w:val="00366987"/>
    <w:rsid w:val="00374593"/>
    <w:rsid w:val="00396177"/>
    <w:rsid w:val="003966D9"/>
    <w:rsid w:val="003B2A0C"/>
    <w:rsid w:val="003B45BC"/>
    <w:rsid w:val="003E5A8E"/>
    <w:rsid w:val="00405FF3"/>
    <w:rsid w:val="00420AE5"/>
    <w:rsid w:val="00454313"/>
    <w:rsid w:val="004770A1"/>
    <w:rsid w:val="00485156"/>
    <w:rsid w:val="004A2075"/>
    <w:rsid w:val="004B1EDA"/>
    <w:rsid w:val="004E7D55"/>
    <w:rsid w:val="00503CFD"/>
    <w:rsid w:val="00506C96"/>
    <w:rsid w:val="00515BB4"/>
    <w:rsid w:val="0052223A"/>
    <w:rsid w:val="005241BC"/>
    <w:rsid w:val="00530F7B"/>
    <w:rsid w:val="005516D6"/>
    <w:rsid w:val="00570308"/>
    <w:rsid w:val="005832BD"/>
    <w:rsid w:val="00587F42"/>
    <w:rsid w:val="005D0ACB"/>
    <w:rsid w:val="006403E8"/>
    <w:rsid w:val="006641F8"/>
    <w:rsid w:val="0066632E"/>
    <w:rsid w:val="0066646B"/>
    <w:rsid w:val="0067581C"/>
    <w:rsid w:val="00681300"/>
    <w:rsid w:val="006B37D8"/>
    <w:rsid w:val="006C1EDF"/>
    <w:rsid w:val="007144D5"/>
    <w:rsid w:val="00726337"/>
    <w:rsid w:val="00740DB7"/>
    <w:rsid w:val="007B3DD5"/>
    <w:rsid w:val="007F1269"/>
    <w:rsid w:val="00806E88"/>
    <w:rsid w:val="0081390F"/>
    <w:rsid w:val="00815523"/>
    <w:rsid w:val="008343A9"/>
    <w:rsid w:val="0084127A"/>
    <w:rsid w:val="008412A7"/>
    <w:rsid w:val="00852FDD"/>
    <w:rsid w:val="0085361B"/>
    <w:rsid w:val="0085639C"/>
    <w:rsid w:val="008649BF"/>
    <w:rsid w:val="008962D9"/>
    <w:rsid w:val="008A3445"/>
    <w:rsid w:val="008A4850"/>
    <w:rsid w:val="008B243C"/>
    <w:rsid w:val="008B474A"/>
    <w:rsid w:val="008C3186"/>
    <w:rsid w:val="008C5A69"/>
    <w:rsid w:val="008F018D"/>
    <w:rsid w:val="00907017"/>
    <w:rsid w:val="00913CE4"/>
    <w:rsid w:val="00921EE8"/>
    <w:rsid w:val="0096085C"/>
    <w:rsid w:val="009713C6"/>
    <w:rsid w:val="00974C95"/>
    <w:rsid w:val="009757B5"/>
    <w:rsid w:val="00977DF8"/>
    <w:rsid w:val="009B0BA4"/>
    <w:rsid w:val="009B23D3"/>
    <w:rsid w:val="009F3EF7"/>
    <w:rsid w:val="009F6925"/>
    <w:rsid w:val="00A13B28"/>
    <w:rsid w:val="00A33000"/>
    <w:rsid w:val="00A37ED8"/>
    <w:rsid w:val="00A45BD0"/>
    <w:rsid w:val="00A93BA2"/>
    <w:rsid w:val="00AA7289"/>
    <w:rsid w:val="00AA7442"/>
    <w:rsid w:val="00AC03CB"/>
    <w:rsid w:val="00AF5C64"/>
    <w:rsid w:val="00B20123"/>
    <w:rsid w:val="00B23F8B"/>
    <w:rsid w:val="00B25922"/>
    <w:rsid w:val="00B425BF"/>
    <w:rsid w:val="00B47336"/>
    <w:rsid w:val="00B66EDB"/>
    <w:rsid w:val="00B81F4D"/>
    <w:rsid w:val="00B82D70"/>
    <w:rsid w:val="00BA3474"/>
    <w:rsid w:val="00BB10F7"/>
    <w:rsid w:val="00BB5C14"/>
    <w:rsid w:val="00BF6D32"/>
    <w:rsid w:val="00C10CF5"/>
    <w:rsid w:val="00C415EC"/>
    <w:rsid w:val="00C526F4"/>
    <w:rsid w:val="00C53EE0"/>
    <w:rsid w:val="00C7272A"/>
    <w:rsid w:val="00CC4040"/>
    <w:rsid w:val="00CE331C"/>
    <w:rsid w:val="00CE6E75"/>
    <w:rsid w:val="00CE759C"/>
    <w:rsid w:val="00D03A63"/>
    <w:rsid w:val="00D215BF"/>
    <w:rsid w:val="00D47022"/>
    <w:rsid w:val="00D72477"/>
    <w:rsid w:val="00D94A55"/>
    <w:rsid w:val="00DA1FAB"/>
    <w:rsid w:val="00DC17E6"/>
    <w:rsid w:val="00DC6A5A"/>
    <w:rsid w:val="00DC6D39"/>
    <w:rsid w:val="00DE108A"/>
    <w:rsid w:val="00DE541C"/>
    <w:rsid w:val="00E0128F"/>
    <w:rsid w:val="00EA1E0D"/>
    <w:rsid w:val="00EA51C4"/>
    <w:rsid w:val="00EB4C90"/>
    <w:rsid w:val="00EB7FF6"/>
    <w:rsid w:val="00ED660A"/>
    <w:rsid w:val="00EE0BFB"/>
    <w:rsid w:val="00F1731B"/>
    <w:rsid w:val="00F2646F"/>
    <w:rsid w:val="00F3302C"/>
    <w:rsid w:val="00F42D4A"/>
    <w:rsid w:val="00F46B45"/>
    <w:rsid w:val="00F66D9D"/>
    <w:rsid w:val="00F840AB"/>
    <w:rsid w:val="00F87B24"/>
    <w:rsid w:val="00FA5C16"/>
    <w:rsid w:val="00FC54AD"/>
    <w:rsid w:val="00FD45F5"/>
    <w:rsid w:val="00FD59EF"/>
    <w:rsid w:val="00FE048E"/>
    <w:rsid w:val="00FE3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F7A4A-278B-40F9-A6F5-0F1BDF0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uiPriority w:val="99"/>
    <w:rsid w:val="008A3445"/>
    <w:rPr>
      <w:rFonts w:cs="Times New Roman"/>
      <w:color w:val="0000FF"/>
      <w:u w:val="single"/>
    </w:rPr>
  </w:style>
  <w:style w:type="character" w:styleId="FollowedHyperlink">
    <w:name w:val="FollowedHyperlink"/>
    <w:uiPriority w:val="99"/>
    <w:semiHidden/>
    <w:rsid w:val="008A3445"/>
    <w:rPr>
      <w:rFonts w:cs="Times New Roman"/>
      <w:color w:val="800080"/>
      <w:u w:val="single"/>
    </w:rPr>
  </w:style>
  <w:style w:type="paragraph" w:customStyle="1" w:styleId="Default">
    <w:name w:val="Default"/>
    <w:uiPriority w:val="99"/>
    <w:rsid w:val="00177796"/>
    <w:pPr>
      <w:autoSpaceDE w:val="0"/>
      <w:autoSpaceDN w:val="0"/>
      <w:adjustRightInd w:val="0"/>
    </w:pPr>
    <w:rPr>
      <w:rFonts w:ascii="Book Antiqua" w:hAnsi="Book Antiqua" w:cs="Book Antiqua"/>
      <w:color w:val="000000"/>
      <w:sz w:val="24"/>
      <w:szCs w:val="24"/>
      <w:lang w:eastAsia="en-US"/>
    </w:rPr>
  </w:style>
  <w:style w:type="character" w:customStyle="1" w:styleId="apple-converted-space">
    <w:name w:val="apple-converted-space"/>
    <w:uiPriority w:val="99"/>
    <w:rsid w:val="008F018D"/>
    <w:rPr>
      <w:rFonts w:cs="Times New Roman"/>
    </w:rPr>
  </w:style>
  <w:style w:type="character" w:customStyle="1" w:styleId="A6">
    <w:name w:val="A6"/>
    <w:uiPriority w:val="99"/>
    <w:rsid w:val="00EE0BFB"/>
    <w:rPr>
      <w:b/>
      <w:color w:val="221E1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1234">
      <w:marLeft w:val="0"/>
      <w:marRight w:val="0"/>
      <w:marTop w:val="0"/>
      <w:marBottom w:val="0"/>
      <w:divBdr>
        <w:top w:val="none" w:sz="0" w:space="0" w:color="auto"/>
        <w:left w:val="none" w:sz="0" w:space="0" w:color="auto"/>
        <w:bottom w:val="none" w:sz="0" w:space="0" w:color="auto"/>
        <w:right w:val="none" w:sz="0" w:space="0" w:color="auto"/>
      </w:divBdr>
    </w:div>
    <w:div w:id="365251235">
      <w:marLeft w:val="0"/>
      <w:marRight w:val="0"/>
      <w:marTop w:val="0"/>
      <w:marBottom w:val="0"/>
      <w:divBdr>
        <w:top w:val="none" w:sz="0" w:space="0" w:color="auto"/>
        <w:left w:val="none" w:sz="0" w:space="0" w:color="auto"/>
        <w:bottom w:val="none" w:sz="0" w:space="0" w:color="auto"/>
        <w:right w:val="none" w:sz="0" w:space="0" w:color="auto"/>
      </w:divBdr>
    </w:div>
    <w:div w:id="365251236">
      <w:marLeft w:val="0"/>
      <w:marRight w:val="0"/>
      <w:marTop w:val="0"/>
      <w:marBottom w:val="0"/>
      <w:divBdr>
        <w:top w:val="none" w:sz="0" w:space="0" w:color="auto"/>
        <w:left w:val="none" w:sz="0" w:space="0" w:color="auto"/>
        <w:bottom w:val="none" w:sz="0" w:space="0" w:color="auto"/>
        <w:right w:val="none" w:sz="0" w:space="0" w:color="auto"/>
      </w:divBdr>
    </w:div>
    <w:div w:id="365251238">
      <w:marLeft w:val="0"/>
      <w:marRight w:val="0"/>
      <w:marTop w:val="0"/>
      <w:marBottom w:val="0"/>
      <w:divBdr>
        <w:top w:val="none" w:sz="0" w:space="0" w:color="auto"/>
        <w:left w:val="none" w:sz="0" w:space="0" w:color="auto"/>
        <w:bottom w:val="none" w:sz="0" w:space="0" w:color="auto"/>
        <w:right w:val="none" w:sz="0" w:space="0" w:color="auto"/>
      </w:divBdr>
    </w:div>
    <w:div w:id="365251239">
      <w:marLeft w:val="0"/>
      <w:marRight w:val="0"/>
      <w:marTop w:val="0"/>
      <w:marBottom w:val="0"/>
      <w:divBdr>
        <w:top w:val="none" w:sz="0" w:space="0" w:color="auto"/>
        <w:left w:val="none" w:sz="0" w:space="0" w:color="auto"/>
        <w:bottom w:val="none" w:sz="0" w:space="0" w:color="auto"/>
        <w:right w:val="none" w:sz="0" w:space="0" w:color="auto"/>
      </w:divBdr>
    </w:div>
    <w:div w:id="365251240">
      <w:marLeft w:val="0"/>
      <w:marRight w:val="0"/>
      <w:marTop w:val="0"/>
      <w:marBottom w:val="0"/>
      <w:divBdr>
        <w:top w:val="none" w:sz="0" w:space="0" w:color="auto"/>
        <w:left w:val="none" w:sz="0" w:space="0" w:color="auto"/>
        <w:bottom w:val="none" w:sz="0" w:space="0" w:color="auto"/>
        <w:right w:val="none" w:sz="0" w:space="0" w:color="auto"/>
      </w:divBdr>
    </w:div>
    <w:div w:id="365251241">
      <w:marLeft w:val="0"/>
      <w:marRight w:val="0"/>
      <w:marTop w:val="0"/>
      <w:marBottom w:val="0"/>
      <w:divBdr>
        <w:top w:val="none" w:sz="0" w:space="0" w:color="auto"/>
        <w:left w:val="none" w:sz="0" w:space="0" w:color="auto"/>
        <w:bottom w:val="none" w:sz="0" w:space="0" w:color="auto"/>
        <w:right w:val="none" w:sz="0" w:space="0" w:color="auto"/>
      </w:divBdr>
    </w:div>
    <w:div w:id="365251242">
      <w:marLeft w:val="0"/>
      <w:marRight w:val="0"/>
      <w:marTop w:val="0"/>
      <w:marBottom w:val="0"/>
      <w:divBdr>
        <w:top w:val="none" w:sz="0" w:space="0" w:color="auto"/>
        <w:left w:val="none" w:sz="0" w:space="0" w:color="auto"/>
        <w:bottom w:val="none" w:sz="0" w:space="0" w:color="auto"/>
        <w:right w:val="none" w:sz="0" w:space="0" w:color="auto"/>
      </w:divBdr>
    </w:div>
    <w:div w:id="365251243">
      <w:marLeft w:val="0"/>
      <w:marRight w:val="0"/>
      <w:marTop w:val="0"/>
      <w:marBottom w:val="0"/>
      <w:divBdr>
        <w:top w:val="none" w:sz="0" w:space="0" w:color="auto"/>
        <w:left w:val="none" w:sz="0" w:space="0" w:color="auto"/>
        <w:bottom w:val="none" w:sz="0" w:space="0" w:color="auto"/>
        <w:right w:val="none" w:sz="0" w:space="0" w:color="auto"/>
      </w:divBdr>
    </w:div>
    <w:div w:id="365251244">
      <w:marLeft w:val="0"/>
      <w:marRight w:val="0"/>
      <w:marTop w:val="0"/>
      <w:marBottom w:val="0"/>
      <w:divBdr>
        <w:top w:val="none" w:sz="0" w:space="0" w:color="auto"/>
        <w:left w:val="none" w:sz="0" w:space="0" w:color="auto"/>
        <w:bottom w:val="none" w:sz="0" w:space="0" w:color="auto"/>
        <w:right w:val="none" w:sz="0" w:space="0" w:color="auto"/>
      </w:divBdr>
    </w:div>
    <w:div w:id="365251245">
      <w:marLeft w:val="0"/>
      <w:marRight w:val="0"/>
      <w:marTop w:val="0"/>
      <w:marBottom w:val="0"/>
      <w:divBdr>
        <w:top w:val="none" w:sz="0" w:space="0" w:color="auto"/>
        <w:left w:val="none" w:sz="0" w:space="0" w:color="auto"/>
        <w:bottom w:val="none" w:sz="0" w:space="0" w:color="auto"/>
        <w:right w:val="none" w:sz="0" w:space="0" w:color="auto"/>
      </w:divBdr>
    </w:div>
    <w:div w:id="365251246">
      <w:marLeft w:val="0"/>
      <w:marRight w:val="0"/>
      <w:marTop w:val="0"/>
      <w:marBottom w:val="0"/>
      <w:divBdr>
        <w:top w:val="none" w:sz="0" w:space="0" w:color="auto"/>
        <w:left w:val="none" w:sz="0" w:space="0" w:color="auto"/>
        <w:bottom w:val="none" w:sz="0" w:space="0" w:color="auto"/>
        <w:right w:val="none" w:sz="0" w:space="0" w:color="auto"/>
      </w:divBdr>
      <w:divsChild>
        <w:div w:id="365251237">
          <w:marLeft w:val="0"/>
          <w:marRight w:val="0"/>
          <w:marTop w:val="0"/>
          <w:marBottom w:val="0"/>
          <w:divBdr>
            <w:top w:val="none" w:sz="0" w:space="0" w:color="auto"/>
            <w:left w:val="none" w:sz="0" w:space="0" w:color="auto"/>
            <w:bottom w:val="none" w:sz="0" w:space="0" w:color="auto"/>
            <w:right w:val="none" w:sz="0" w:space="0" w:color="auto"/>
          </w:divBdr>
        </w:div>
        <w:div w:id="365251254">
          <w:marLeft w:val="0"/>
          <w:marRight w:val="0"/>
          <w:marTop w:val="0"/>
          <w:marBottom w:val="0"/>
          <w:divBdr>
            <w:top w:val="none" w:sz="0" w:space="0" w:color="auto"/>
            <w:left w:val="none" w:sz="0" w:space="0" w:color="auto"/>
            <w:bottom w:val="none" w:sz="0" w:space="0" w:color="auto"/>
            <w:right w:val="none" w:sz="0" w:space="0" w:color="auto"/>
          </w:divBdr>
        </w:div>
        <w:div w:id="365251259">
          <w:marLeft w:val="0"/>
          <w:marRight w:val="0"/>
          <w:marTop w:val="0"/>
          <w:marBottom w:val="0"/>
          <w:divBdr>
            <w:top w:val="none" w:sz="0" w:space="0" w:color="auto"/>
            <w:left w:val="none" w:sz="0" w:space="0" w:color="auto"/>
            <w:bottom w:val="none" w:sz="0" w:space="0" w:color="auto"/>
            <w:right w:val="none" w:sz="0" w:space="0" w:color="auto"/>
          </w:divBdr>
        </w:div>
      </w:divsChild>
    </w:div>
    <w:div w:id="365251247">
      <w:marLeft w:val="0"/>
      <w:marRight w:val="0"/>
      <w:marTop w:val="0"/>
      <w:marBottom w:val="0"/>
      <w:divBdr>
        <w:top w:val="none" w:sz="0" w:space="0" w:color="auto"/>
        <w:left w:val="none" w:sz="0" w:space="0" w:color="auto"/>
        <w:bottom w:val="none" w:sz="0" w:space="0" w:color="auto"/>
        <w:right w:val="none" w:sz="0" w:space="0" w:color="auto"/>
      </w:divBdr>
    </w:div>
    <w:div w:id="365251248">
      <w:marLeft w:val="0"/>
      <w:marRight w:val="0"/>
      <w:marTop w:val="0"/>
      <w:marBottom w:val="0"/>
      <w:divBdr>
        <w:top w:val="none" w:sz="0" w:space="0" w:color="auto"/>
        <w:left w:val="none" w:sz="0" w:space="0" w:color="auto"/>
        <w:bottom w:val="none" w:sz="0" w:space="0" w:color="auto"/>
        <w:right w:val="none" w:sz="0" w:space="0" w:color="auto"/>
      </w:divBdr>
    </w:div>
    <w:div w:id="365251249">
      <w:marLeft w:val="0"/>
      <w:marRight w:val="0"/>
      <w:marTop w:val="0"/>
      <w:marBottom w:val="0"/>
      <w:divBdr>
        <w:top w:val="none" w:sz="0" w:space="0" w:color="auto"/>
        <w:left w:val="none" w:sz="0" w:space="0" w:color="auto"/>
        <w:bottom w:val="none" w:sz="0" w:space="0" w:color="auto"/>
        <w:right w:val="none" w:sz="0" w:space="0" w:color="auto"/>
      </w:divBdr>
    </w:div>
    <w:div w:id="365251250">
      <w:marLeft w:val="0"/>
      <w:marRight w:val="0"/>
      <w:marTop w:val="0"/>
      <w:marBottom w:val="0"/>
      <w:divBdr>
        <w:top w:val="none" w:sz="0" w:space="0" w:color="auto"/>
        <w:left w:val="none" w:sz="0" w:space="0" w:color="auto"/>
        <w:bottom w:val="none" w:sz="0" w:space="0" w:color="auto"/>
        <w:right w:val="none" w:sz="0" w:space="0" w:color="auto"/>
      </w:divBdr>
    </w:div>
    <w:div w:id="365251251">
      <w:marLeft w:val="0"/>
      <w:marRight w:val="0"/>
      <w:marTop w:val="0"/>
      <w:marBottom w:val="0"/>
      <w:divBdr>
        <w:top w:val="none" w:sz="0" w:space="0" w:color="auto"/>
        <w:left w:val="none" w:sz="0" w:space="0" w:color="auto"/>
        <w:bottom w:val="none" w:sz="0" w:space="0" w:color="auto"/>
        <w:right w:val="none" w:sz="0" w:space="0" w:color="auto"/>
      </w:divBdr>
    </w:div>
    <w:div w:id="365251252">
      <w:marLeft w:val="0"/>
      <w:marRight w:val="0"/>
      <w:marTop w:val="0"/>
      <w:marBottom w:val="0"/>
      <w:divBdr>
        <w:top w:val="none" w:sz="0" w:space="0" w:color="auto"/>
        <w:left w:val="none" w:sz="0" w:space="0" w:color="auto"/>
        <w:bottom w:val="none" w:sz="0" w:space="0" w:color="auto"/>
        <w:right w:val="none" w:sz="0" w:space="0" w:color="auto"/>
      </w:divBdr>
    </w:div>
    <w:div w:id="365251253">
      <w:marLeft w:val="0"/>
      <w:marRight w:val="0"/>
      <w:marTop w:val="0"/>
      <w:marBottom w:val="0"/>
      <w:divBdr>
        <w:top w:val="none" w:sz="0" w:space="0" w:color="auto"/>
        <w:left w:val="none" w:sz="0" w:space="0" w:color="auto"/>
        <w:bottom w:val="none" w:sz="0" w:space="0" w:color="auto"/>
        <w:right w:val="none" w:sz="0" w:space="0" w:color="auto"/>
      </w:divBdr>
    </w:div>
    <w:div w:id="365251255">
      <w:marLeft w:val="0"/>
      <w:marRight w:val="0"/>
      <w:marTop w:val="0"/>
      <w:marBottom w:val="0"/>
      <w:divBdr>
        <w:top w:val="none" w:sz="0" w:space="0" w:color="auto"/>
        <w:left w:val="none" w:sz="0" w:space="0" w:color="auto"/>
        <w:bottom w:val="none" w:sz="0" w:space="0" w:color="auto"/>
        <w:right w:val="none" w:sz="0" w:space="0" w:color="auto"/>
      </w:divBdr>
    </w:div>
    <w:div w:id="365251256">
      <w:marLeft w:val="0"/>
      <w:marRight w:val="0"/>
      <w:marTop w:val="0"/>
      <w:marBottom w:val="0"/>
      <w:divBdr>
        <w:top w:val="none" w:sz="0" w:space="0" w:color="auto"/>
        <w:left w:val="none" w:sz="0" w:space="0" w:color="auto"/>
        <w:bottom w:val="none" w:sz="0" w:space="0" w:color="auto"/>
        <w:right w:val="none" w:sz="0" w:space="0" w:color="auto"/>
      </w:divBdr>
    </w:div>
    <w:div w:id="365251257">
      <w:marLeft w:val="0"/>
      <w:marRight w:val="0"/>
      <w:marTop w:val="0"/>
      <w:marBottom w:val="0"/>
      <w:divBdr>
        <w:top w:val="none" w:sz="0" w:space="0" w:color="auto"/>
        <w:left w:val="none" w:sz="0" w:space="0" w:color="auto"/>
        <w:bottom w:val="none" w:sz="0" w:space="0" w:color="auto"/>
        <w:right w:val="none" w:sz="0" w:space="0" w:color="auto"/>
      </w:divBdr>
    </w:div>
    <w:div w:id="365251258">
      <w:marLeft w:val="0"/>
      <w:marRight w:val="0"/>
      <w:marTop w:val="0"/>
      <w:marBottom w:val="0"/>
      <w:divBdr>
        <w:top w:val="none" w:sz="0" w:space="0" w:color="auto"/>
        <w:left w:val="none" w:sz="0" w:space="0" w:color="auto"/>
        <w:bottom w:val="none" w:sz="0" w:space="0" w:color="auto"/>
        <w:right w:val="none" w:sz="0" w:space="0" w:color="auto"/>
      </w:divBdr>
    </w:div>
    <w:div w:id="365251260">
      <w:marLeft w:val="0"/>
      <w:marRight w:val="0"/>
      <w:marTop w:val="0"/>
      <w:marBottom w:val="0"/>
      <w:divBdr>
        <w:top w:val="none" w:sz="0" w:space="0" w:color="auto"/>
        <w:left w:val="none" w:sz="0" w:space="0" w:color="auto"/>
        <w:bottom w:val="none" w:sz="0" w:space="0" w:color="auto"/>
        <w:right w:val="none" w:sz="0" w:space="0" w:color="auto"/>
      </w:divBdr>
    </w:div>
    <w:div w:id="365251261">
      <w:marLeft w:val="0"/>
      <w:marRight w:val="0"/>
      <w:marTop w:val="0"/>
      <w:marBottom w:val="0"/>
      <w:divBdr>
        <w:top w:val="none" w:sz="0" w:space="0" w:color="auto"/>
        <w:left w:val="none" w:sz="0" w:space="0" w:color="auto"/>
        <w:bottom w:val="none" w:sz="0" w:space="0" w:color="auto"/>
        <w:right w:val="none" w:sz="0" w:space="0" w:color="auto"/>
      </w:divBdr>
    </w:div>
    <w:div w:id="365251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Φυσιολογία Φυτών</dc:subject>
  <dc:creator>Bouranis</dc:creator>
  <cp:lastModifiedBy>PC Stella</cp:lastModifiedBy>
  <cp:revision>3</cp:revision>
  <dcterms:created xsi:type="dcterms:W3CDTF">2019-09-13T14:21:00Z</dcterms:created>
  <dcterms:modified xsi:type="dcterms:W3CDTF">2019-09-16T09:35:00Z</dcterms:modified>
</cp:coreProperties>
</file>